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5862"/>
      </w:tblGrid>
      <w:tr w:rsidR="00FE2FC2" w:rsidRPr="00AA2A49" w14:paraId="4801F6D0" w14:textId="77777777" w:rsidTr="00BA7ABD">
        <w:tc>
          <w:tcPr>
            <w:tcW w:w="9498" w:type="dxa"/>
            <w:gridSpan w:val="2"/>
          </w:tcPr>
          <w:p w14:paraId="78394466" w14:textId="415EE56F" w:rsidR="00FE2FC2" w:rsidRPr="00AA2A49" w:rsidRDefault="00FE2FC2" w:rsidP="00BA7ABD">
            <w:pPr>
              <w:rPr>
                <w:b/>
                <w:sz w:val="56"/>
              </w:rPr>
            </w:pPr>
            <w:r w:rsidRPr="00AA2A49">
              <w:rPr>
                <w:b/>
                <w:sz w:val="48"/>
              </w:rPr>
              <w:t xml:space="preserve">Vorlage Richtlinie </w:t>
            </w:r>
            <w:r w:rsidR="00BC2F49" w:rsidRPr="00AA2A49">
              <w:rPr>
                <w:b/>
                <w:sz w:val="48"/>
              </w:rPr>
              <w:t>Bauwerksdaten</w:t>
            </w:r>
          </w:p>
        </w:tc>
      </w:tr>
      <w:tr w:rsidR="00DE33EA" w:rsidRPr="00AA2A49" w14:paraId="741C3657" w14:textId="77777777" w:rsidTr="0029260C">
        <w:tc>
          <w:tcPr>
            <w:tcW w:w="1696" w:type="dxa"/>
          </w:tcPr>
          <w:p w14:paraId="0E6669D9" w14:textId="77777777" w:rsidR="00767ABD" w:rsidRPr="00AA2A49" w:rsidRDefault="00767ABD"/>
        </w:tc>
        <w:tc>
          <w:tcPr>
            <w:tcW w:w="7802" w:type="dxa"/>
          </w:tcPr>
          <w:p w14:paraId="09F76CF9" w14:textId="77777777" w:rsidR="00767ABD" w:rsidRPr="00AA2A49" w:rsidRDefault="00767ABD"/>
        </w:tc>
      </w:tr>
      <w:tr w:rsidR="00DE33EA" w:rsidRPr="00AA2A49" w14:paraId="27E62180" w14:textId="77777777" w:rsidTr="00FE2FC2">
        <w:tc>
          <w:tcPr>
            <w:tcW w:w="1696" w:type="dxa"/>
            <w:vAlign w:val="center"/>
          </w:tcPr>
          <w:p w14:paraId="795D960C" w14:textId="7388522A" w:rsidR="00767ABD" w:rsidRPr="00AA2A49" w:rsidRDefault="00FA4884" w:rsidP="003118FF">
            <w:r w:rsidRPr="00AA2A49">
              <w:rPr>
                <w:noProof/>
              </w:rPr>
              <w:drawing>
                <wp:inline distT="0" distB="0" distL="0" distR="0" wp14:anchorId="0F9150E2" wp14:editId="7247C1E2">
                  <wp:extent cx="2170447" cy="802778"/>
                  <wp:effectExtent l="0" t="0" r="127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586" cy="824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2" w:type="dxa"/>
          </w:tcPr>
          <w:p w14:paraId="165240AD" w14:textId="19CDBDC2" w:rsidR="00767ABD" w:rsidRPr="00AA2A49" w:rsidRDefault="005D0CCB" w:rsidP="00767ABD">
            <w:pPr>
              <w:rPr>
                <w:b/>
                <w:bCs/>
              </w:rPr>
            </w:pPr>
            <w:r w:rsidRPr="00AA2A49">
              <w:rPr>
                <w:b/>
                <w:bCs/>
              </w:rPr>
              <w:t>R</w:t>
            </w:r>
            <w:r w:rsidR="00767ABD" w:rsidRPr="00AA2A49">
              <w:rPr>
                <w:b/>
                <w:bCs/>
              </w:rPr>
              <w:t xml:space="preserve">ichtlinie </w:t>
            </w:r>
            <w:r w:rsidRPr="00AA2A49">
              <w:rPr>
                <w:b/>
                <w:bCs/>
              </w:rPr>
              <w:t xml:space="preserve">Bauwerksdaten </w:t>
            </w:r>
            <w:r w:rsidR="00767ABD" w:rsidRPr="00AA2A49">
              <w:rPr>
                <w:b/>
                <w:bCs/>
              </w:rPr>
              <w:t xml:space="preserve">(Version </w:t>
            </w:r>
            <w:r w:rsidR="00205955">
              <w:rPr>
                <w:b/>
                <w:bCs/>
              </w:rPr>
              <w:t>3</w:t>
            </w:r>
            <w:r w:rsidR="00767ABD" w:rsidRPr="00AA2A49">
              <w:rPr>
                <w:b/>
                <w:bCs/>
              </w:rPr>
              <w:t>.0 – 20</w:t>
            </w:r>
            <w:r w:rsidRPr="00AA2A49">
              <w:rPr>
                <w:b/>
                <w:bCs/>
              </w:rPr>
              <w:t>22</w:t>
            </w:r>
            <w:r w:rsidR="00767ABD" w:rsidRPr="00AA2A49">
              <w:rPr>
                <w:b/>
                <w:bCs/>
              </w:rPr>
              <w:t>)</w:t>
            </w:r>
          </w:p>
          <w:p w14:paraId="6C87D921" w14:textId="4B973FFF" w:rsidR="00767ABD" w:rsidRPr="00AA2A49" w:rsidRDefault="00767ABD" w:rsidP="00767ABD">
            <w:r w:rsidRPr="00AA2A49">
              <w:t>Die</w:t>
            </w:r>
            <w:r w:rsidR="00550DB2" w:rsidRPr="00AA2A49">
              <w:t xml:space="preserve"> </w:t>
            </w:r>
            <w:r w:rsidR="001B7B3D" w:rsidRPr="00AA2A49">
              <w:t>vorliegende</w:t>
            </w:r>
            <w:r w:rsidR="00A53056" w:rsidRPr="00AA2A49">
              <w:t xml:space="preserve"> </w:t>
            </w:r>
            <w:r w:rsidRPr="00AA2A49">
              <w:t>Richtlinie</w:t>
            </w:r>
            <w:r w:rsidR="002A740C" w:rsidRPr="00AA2A49">
              <w:t xml:space="preserve"> </w:t>
            </w:r>
            <w:r w:rsidR="00550DB2" w:rsidRPr="00AA2A49">
              <w:t>Bauwerks</w:t>
            </w:r>
            <w:r w:rsidR="001E0002" w:rsidRPr="00AA2A49">
              <w:t>da</w:t>
            </w:r>
            <w:r w:rsidR="00550DB2" w:rsidRPr="00AA2A49">
              <w:t xml:space="preserve">ten </w:t>
            </w:r>
            <w:r w:rsidR="00A53056" w:rsidRPr="00AA2A49">
              <w:t>ist eine Vorlage</w:t>
            </w:r>
            <w:r w:rsidR="004304D8" w:rsidRPr="00AA2A49">
              <w:t>, welche</w:t>
            </w:r>
            <w:r w:rsidR="00C05956" w:rsidRPr="00AA2A49">
              <w:t xml:space="preserve"> für die </w:t>
            </w:r>
            <w:r w:rsidR="000764B8" w:rsidRPr="00AA2A49">
              <w:t>Erstellung einer</w:t>
            </w:r>
            <w:r w:rsidR="00134A4F" w:rsidRPr="00AA2A49">
              <w:t xml:space="preserve"> </w:t>
            </w:r>
            <w:r w:rsidR="000764B8" w:rsidRPr="00AA2A49">
              <w:t xml:space="preserve">Richtlinie Bauwerksdaten für die </w:t>
            </w:r>
            <w:r w:rsidR="009C6D50" w:rsidRPr="00AA2A49">
              <w:t xml:space="preserve">eigene </w:t>
            </w:r>
            <w:r w:rsidR="00134A4F" w:rsidRPr="00AA2A49">
              <w:t>Institution</w:t>
            </w:r>
            <w:r w:rsidR="00A9648D" w:rsidRPr="00AA2A49">
              <w:t xml:space="preserve"> </w:t>
            </w:r>
            <w:r w:rsidR="00210EB6" w:rsidRPr="00AA2A49">
              <w:t xml:space="preserve">verwendet werden </w:t>
            </w:r>
            <w:r w:rsidR="000169E0">
              <w:t>kann</w:t>
            </w:r>
            <w:r w:rsidR="00210EB6" w:rsidRPr="00AA2A49">
              <w:t>.</w:t>
            </w:r>
          </w:p>
          <w:p w14:paraId="32A1AE3E" w14:textId="77777777" w:rsidR="00767ABD" w:rsidRPr="00AA2A49" w:rsidRDefault="00767ABD" w:rsidP="00767ABD"/>
          <w:p w14:paraId="7FA63FAF" w14:textId="77777777" w:rsidR="00767ABD" w:rsidRPr="00AA2A49" w:rsidRDefault="00767ABD" w:rsidP="00767ABD">
            <w:r w:rsidRPr="00AA2A49">
              <w:t xml:space="preserve">Weitere Informationen finden Sie unter </w:t>
            </w:r>
            <w:hyperlink r:id="rId11" w:history="1">
              <w:r w:rsidRPr="00AA2A49">
                <w:rPr>
                  <w:rStyle w:val="Hyperlink"/>
                </w:rPr>
                <w:t>www.cadexchange.ch</w:t>
              </w:r>
            </w:hyperlink>
          </w:p>
        </w:tc>
      </w:tr>
    </w:tbl>
    <w:p w14:paraId="429FE7F8" w14:textId="77777777" w:rsidR="002E748B" w:rsidRPr="00AA2A49" w:rsidRDefault="002E748B"/>
    <w:p w14:paraId="0B92DEFA" w14:textId="77777777" w:rsidR="00767ABD" w:rsidRPr="00AA2A49" w:rsidRDefault="00767ABD" w:rsidP="00767ABD">
      <w:pPr>
        <w:pStyle w:val="berschrift1"/>
        <w:tabs>
          <w:tab w:val="clear" w:pos="432"/>
        </w:tabs>
        <w:ind w:left="624" w:hanging="624"/>
        <w:rPr>
          <w:lang w:val="de-CH"/>
        </w:rPr>
      </w:pPr>
      <w:bookmarkStart w:id="0" w:name="_Toc428626330"/>
      <w:r w:rsidRPr="00AA2A49">
        <w:rPr>
          <w:lang w:val="de-CH"/>
        </w:rPr>
        <w:t>Einleitung</w:t>
      </w:r>
      <w:bookmarkEnd w:id="0"/>
    </w:p>
    <w:p w14:paraId="1C80D40C" w14:textId="77777777" w:rsidR="00767ABD" w:rsidRPr="00AA2A49" w:rsidRDefault="00AD4527" w:rsidP="00767ABD">
      <w:pPr>
        <w:pStyle w:val="berschrift2"/>
        <w:rPr>
          <w:lang w:val="de-CH"/>
        </w:rPr>
      </w:pPr>
      <w:bookmarkStart w:id="1" w:name="_Toc250993216"/>
      <w:bookmarkStart w:id="2" w:name="_Toc290214551"/>
      <w:bookmarkStart w:id="3" w:name="_Toc428626331"/>
      <w:r w:rsidRPr="00AA2A49">
        <w:rPr>
          <w:lang w:val="de-CH"/>
        </w:rPr>
        <w:t>Ziel und Zweck</w:t>
      </w:r>
      <w:bookmarkEnd w:id="1"/>
      <w:bookmarkEnd w:id="2"/>
      <w:bookmarkEnd w:id="3"/>
    </w:p>
    <w:p w14:paraId="3F34E314" w14:textId="53B800AB" w:rsidR="00767ABD" w:rsidRPr="00AA2A49" w:rsidRDefault="00E85538" w:rsidP="00767ABD">
      <w:r w:rsidRPr="00AA2A49">
        <w:t>Die Richtlinie</w:t>
      </w:r>
      <w:r w:rsidR="009F66D3" w:rsidRPr="00AA2A49">
        <w:t xml:space="preserve"> Bauwerksdaten</w:t>
      </w:r>
      <w:r w:rsidRPr="00AA2A49">
        <w:t xml:space="preserve"> beschreibt die vo</w:t>
      </w:r>
      <w:r w:rsidR="009F66D3" w:rsidRPr="00AA2A49">
        <w:t xml:space="preserve">n Auftraggebenden </w:t>
      </w:r>
      <w:r w:rsidRPr="00AA2A49">
        <w:t xml:space="preserve">geforderte Qualität (Umfang, Inhalt und Struktur) der </w:t>
      </w:r>
      <w:r w:rsidR="00FB1904" w:rsidRPr="00AA2A49">
        <w:t>Daten</w:t>
      </w:r>
      <w:r w:rsidR="007C0DC8" w:rsidRPr="00AA2A49">
        <w:t xml:space="preserve"> </w:t>
      </w:r>
      <w:r w:rsidR="00703B17" w:rsidRPr="00AA2A49">
        <w:t xml:space="preserve">und Informationen </w:t>
      </w:r>
      <w:r w:rsidR="007C0DC8" w:rsidRPr="00AA2A49">
        <w:t xml:space="preserve">gemäss </w:t>
      </w:r>
      <w:r w:rsidR="0046513C" w:rsidRPr="00AA2A49">
        <w:t>Datenfeldkatalog</w:t>
      </w:r>
      <w:r w:rsidR="007C0DC8" w:rsidRPr="00AA2A49">
        <w:t xml:space="preserve"> bei der Übergabe der </w:t>
      </w:r>
      <w:r w:rsidR="00C5486F" w:rsidRPr="00AA2A49">
        <w:t>Bauwerksdaten</w:t>
      </w:r>
      <w:r w:rsidR="007C0DC8" w:rsidRPr="00AA2A49">
        <w:t xml:space="preserve"> bei Phasenabschluss </w:t>
      </w:r>
      <w:r w:rsidR="003118FF" w:rsidRPr="00AA2A49">
        <w:t>vo</w:t>
      </w:r>
      <w:r w:rsidR="00662CB6" w:rsidRPr="00AA2A49">
        <w:t>n den Auftragnehmenden</w:t>
      </w:r>
      <w:r w:rsidR="003118FF" w:rsidRPr="00AA2A49">
        <w:t xml:space="preserve"> </w:t>
      </w:r>
      <w:r w:rsidRPr="00AA2A49">
        <w:t>an d</w:t>
      </w:r>
      <w:r w:rsidR="00CF656D" w:rsidRPr="00AA2A49">
        <w:t>ie</w:t>
      </w:r>
      <w:r w:rsidRPr="00AA2A49">
        <w:t xml:space="preserve"> Auftraggebe</w:t>
      </w:r>
      <w:r w:rsidR="00CF656D" w:rsidRPr="00AA2A49">
        <w:t>nden</w:t>
      </w:r>
      <w:r w:rsidRPr="00AA2A49">
        <w:t xml:space="preserve">. </w:t>
      </w:r>
    </w:p>
    <w:p w14:paraId="0B87B847" w14:textId="77777777" w:rsidR="00E85538" w:rsidRPr="00AA2A49" w:rsidRDefault="00E85538" w:rsidP="00767ABD"/>
    <w:p w14:paraId="6AF85738" w14:textId="77777777" w:rsidR="00767ABD" w:rsidRPr="00AA2A49" w:rsidRDefault="00767ABD" w:rsidP="00767ABD">
      <w:pPr>
        <w:pStyle w:val="berschrift2"/>
        <w:rPr>
          <w:lang w:val="de-CH"/>
        </w:rPr>
      </w:pPr>
      <w:bookmarkStart w:id="4" w:name="_Toc428626332"/>
      <w:r w:rsidRPr="00AA2A49">
        <w:rPr>
          <w:lang w:val="de-CH"/>
        </w:rPr>
        <w:t>Geltungsbereich</w:t>
      </w:r>
      <w:bookmarkEnd w:id="4"/>
    </w:p>
    <w:p w14:paraId="54370132" w14:textId="0686D6D4" w:rsidR="00767ABD" w:rsidRPr="00AA2A49" w:rsidRDefault="00E85538" w:rsidP="00E85538">
      <w:r w:rsidRPr="00AA2A49">
        <w:t xml:space="preserve">Diese Richtlinie ist verbindlich für alle </w:t>
      </w:r>
      <w:r w:rsidR="00301A58" w:rsidRPr="00AA2A49">
        <w:t>Auftragneh</w:t>
      </w:r>
      <w:r w:rsidR="00EC3F69">
        <w:t>menden</w:t>
      </w:r>
      <w:r w:rsidRPr="00AA2A49">
        <w:t xml:space="preserve">, </w:t>
      </w:r>
      <w:bookmarkStart w:id="5" w:name="_Hlk525402066"/>
      <w:r w:rsidRPr="00AA2A49">
        <w:t>welche de</w:t>
      </w:r>
      <w:r w:rsidR="00EC3F69">
        <w:t>n</w:t>
      </w:r>
      <w:r w:rsidRPr="00AA2A49">
        <w:t xml:space="preserve"> Auftraggebe</w:t>
      </w:r>
      <w:r w:rsidR="00EC3F69">
        <w:t>nden</w:t>
      </w:r>
      <w:r w:rsidRPr="00AA2A49">
        <w:t xml:space="preserve"> im Rahmen ihrer Leistungserbringung </w:t>
      </w:r>
      <w:bookmarkEnd w:id="5"/>
      <w:r w:rsidR="0006292E">
        <w:t>Bauwerksdaten</w:t>
      </w:r>
      <w:r w:rsidR="00864794">
        <w:t>,</w:t>
      </w:r>
      <w:r w:rsidR="00951975">
        <w:t xml:space="preserve"> </w:t>
      </w:r>
      <w:r w:rsidR="003C2C09">
        <w:t>eing</w:t>
      </w:r>
      <w:r w:rsidR="00864794">
        <w:t>e</w:t>
      </w:r>
      <w:r w:rsidR="003C2C09">
        <w:t>tragen im Datenfeldkatalog</w:t>
      </w:r>
      <w:r w:rsidR="00943771">
        <w:t xml:space="preserve"> und in verschiedenen Tabel</w:t>
      </w:r>
      <w:r w:rsidR="00FC5159">
        <w:t>len</w:t>
      </w:r>
      <w:r w:rsidR="00864794">
        <w:t>,</w:t>
      </w:r>
      <w:r w:rsidRPr="00AA2A49">
        <w:t xml:space="preserve"> liefern müssen. </w:t>
      </w:r>
      <w:r w:rsidR="002A535A">
        <w:t xml:space="preserve">Der Datenfeldkatalog </w:t>
      </w:r>
      <w:r w:rsidR="00FC5159">
        <w:t>und die Tabellen</w:t>
      </w:r>
      <w:r w:rsidR="009F5A95">
        <w:t xml:space="preserve"> </w:t>
      </w:r>
      <w:r w:rsidR="004F5BE3">
        <w:t>sind</w:t>
      </w:r>
      <w:r w:rsidRPr="00AA2A49">
        <w:t xml:space="preserve"> ein integrierter Bestandteil des Honorarvertrages und g</w:t>
      </w:r>
      <w:r w:rsidR="0002747F">
        <w:t>elten</w:t>
      </w:r>
      <w:r w:rsidRPr="00AA2A49">
        <w:t xml:space="preserve"> für sämtliche </w:t>
      </w:r>
      <w:r w:rsidR="007C0DC8" w:rsidRPr="00AA2A49">
        <w:t>Tabellen</w:t>
      </w:r>
      <w:r w:rsidRPr="00AA2A49">
        <w:t xml:space="preserve">, welche in </w:t>
      </w:r>
      <w:r w:rsidR="003118FF" w:rsidRPr="00AA2A49">
        <w:t>Kapitel 2 aufgeführt sind</w:t>
      </w:r>
      <w:r w:rsidRPr="00AA2A49">
        <w:t>.</w:t>
      </w:r>
      <w:bookmarkStart w:id="6" w:name="_Hlk525402185"/>
      <w:r w:rsidR="003118FF" w:rsidRPr="00AA2A49">
        <w:t xml:space="preserve"> </w:t>
      </w:r>
      <w:r w:rsidRPr="00AA2A49">
        <w:t xml:space="preserve">Spezialfälle und Ausnahmen in der Anwendung </w:t>
      </w:r>
      <w:r w:rsidR="00E34B0B" w:rsidRPr="00AA2A49">
        <w:t>dieser Richtlinie</w:t>
      </w:r>
      <w:r w:rsidRPr="00AA2A49">
        <w:t xml:space="preserve"> sind mit dem Auftraggeber zu regeln.</w:t>
      </w:r>
    </w:p>
    <w:bookmarkEnd w:id="6"/>
    <w:p w14:paraId="5D35ACC2" w14:textId="77777777" w:rsidR="00767ABD" w:rsidRPr="00AA2A49" w:rsidRDefault="00767ABD"/>
    <w:p w14:paraId="6F318742" w14:textId="2D89B0CE" w:rsidR="00317E20" w:rsidRPr="00AA2A49" w:rsidRDefault="00317E20" w:rsidP="00317E20">
      <w:pPr>
        <w:pStyle w:val="berschrift2"/>
        <w:rPr>
          <w:lang w:val="de-CH"/>
        </w:rPr>
      </w:pPr>
      <w:bookmarkStart w:id="7" w:name="_Hlk525458272"/>
      <w:r w:rsidRPr="00AA2A49">
        <w:rPr>
          <w:lang w:val="de-CH"/>
        </w:rPr>
        <w:t xml:space="preserve">Mitgeltende </w:t>
      </w:r>
      <w:r w:rsidR="00DC37CF" w:rsidRPr="00AA2A49">
        <w:rPr>
          <w:lang w:val="de-CH"/>
        </w:rPr>
        <w:t>Vorgaben</w:t>
      </w:r>
    </w:p>
    <w:p w14:paraId="5A1EE7AF" w14:textId="5A6B01EB" w:rsidR="00317E20" w:rsidRPr="00AA2A49" w:rsidRDefault="00317E20">
      <w:r w:rsidRPr="00AA2A49">
        <w:t xml:space="preserve"> Für die Erstellung der </w:t>
      </w:r>
      <w:r w:rsidR="007C0DC8" w:rsidRPr="00AA2A49">
        <w:t>Tabellen</w:t>
      </w:r>
      <w:r w:rsidRPr="00AA2A49">
        <w:t xml:space="preserve"> sind </w:t>
      </w:r>
      <w:r w:rsidR="00DC37CF" w:rsidRPr="00AA2A49">
        <w:t>ergänzend zur vorliegenden Richtlinie</w:t>
      </w:r>
      <w:r w:rsidRPr="00AA2A49">
        <w:t xml:space="preserve"> </w:t>
      </w:r>
      <w:r w:rsidR="00DC37CF" w:rsidRPr="00AA2A49">
        <w:t xml:space="preserve">folgende Vorgaben des Auftraggebers </w:t>
      </w:r>
      <w:r w:rsidRPr="00AA2A49">
        <w:t>zu berücksichtigen:</w:t>
      </w:r>
    </w:p>
    <w:p w14:paraId="5F0F044C" w14:textId="215C179C" w:rsidR="00317E20" w:rsidRPr="00AA2A49" w:rsidRDefault="00317E20" w:rsidP="00317E20">
      <w:pPr>
        <w:pStyle w:val="Listenabsatz"/>
        <w:numPr>
          <w:ilvl w:val="0"/>
          <w:numId w:val="23"/>
        </w:numPr>
      </w:pPr>
      <w:r w:rsidRPr="00AA2A49">
        <w:t>Kennzeichnungsrichtlinie des Auftraggebers</w:t>
      </w:r>
    </w:p>
    <w:p w14:paraId="5E24B318" w14:textId="77777777" w:rsidR="00317E20" w:rsidRPr="00AA2A49" w:rsidRDefault="00317E20" w:rsidP="00317E20">
      <w:pPr>
        <w:pStyle w:val="Listenabsatz"/>
        <w:numPr>
          <w:ilvl w:val="0"/>
          <w:numId w:val="23"/>
        </w:numPr>
      </w:pPr>
      <w:r w:rsidRPr="00AA2A49">
        <w:t>Diverse Vorlagen</w:t>
      </w:r>
    </w:p>
    <w:p w14:paraId="53272520" w14:textId="38BD084D" w:rsidR="00CA43C5" w:rsidRPr="00AA2A49" w:rsidRDefault="00CA43C5" w:rsidP="0068077B">
      <w:pPr>
        <w:pStyle w:val="berschrift1"/>
        <w:tabs>
          <w:tab w:val="clear" w:pos="432"/>
        </w:tabs>
        <w:ind w:left="624" w:hanging="624"/>
        <w:rPr>
          <w:lang w:val="de-CH"/>
        </w:rPr>
      </w:pPr>
      <w:bookmarkStart w:id="8" w:name="_Toc250993246"/>
      <w:bookmarkStart w:id="9" w:name="_Toc290214581"/>
      <w:bookmarkStart w:id="10" w:name="_Toc320812595"/>
      <w:bookmarkStart w:id="11" w:name="_Toc428626354"/>
      <w:bookmarkEnd w:id="7"/>
      <w:r w:rsidRPr="00AA2A49">
        <w:rPr>
          <w:lang w:val="de-CH"/>
        </w:rPr>
        <w:t>Ergebnis</w:t>
      </w:r>
    </w:p>
    <w:p w14:paraId="04E110D7" w14:textId="712817C6" w:rsidR="00CA43C5" w:rsidRPr="00AA2A49" w:rsidRDefault="00CA43C5" w:rsidP="00CA43C5">
      <w:pPr>
        <w:pStyle w:val="berschrift2"/>
        <w:rPr>
          <w:lang w:val="de-CH"/>
        </w:rPr>
      </w:pPr>
      <w:r w:rsidRPr="00AA2A49">
        <w:rPr>
          <w:lang w:val="de-CH"/>
        </w:rPr>
        <w:t>Lieferumfang</w:t>
      </w:r>
    </w:p>
    <w:p w14:paraId="093A4B9E" w14:textId="621952AB" w:rsidR="007D0E72" w:rsidRPr="00AA2A49" w:rsidRDefault="007D0E72" w:rsidP="00CA43C5">
      <w:pPr>
        <w:rPr>
          <w:lang w:eastAsia="de-DE"/>
        </w:rPr>
      </w:pPr>
      <w:r w:rsidRPr="00AA2A49">
        <w:rPr>
          <w:lang w:eastAsia="de-DE"/>
        </w:rPr>
        <w:t xml:space="preserve">Folgende </w:t>
      </w:r>
      <w:r w:rsidR="004F2A17" w:rsidRPr="00AA2A49">
        <w:rPr>
          <w:lang w:eastAsia="de-DE"/>
        </w:rPr>
        <w:t>Ergebnisse</w:t>
      </w:r>
      <w:r w:rsidRPr="00AA2A49">
        <w:rPr>
          <w:lang w:eastAsia="de-DE"/>
        </w:rPr>
        <w:t xml:space="preserve"> müssen vom Auftragnehme</w:t>
      </w:r>
      <w:r w:rsidR="004F2A17" w:rsidRPr="00AA2A49">
        <w:rPr>
          <w:lang w:eastAsia="de-DE"/>
        </w:rPr>
        <w:t xml:space="preserve">r </w:t>
      </w:r>
      <w:r w:rsidR="007C0DC8" w:rsidRPr="00AA2A49">
        <w:rPr>
          <w:lang w:eastAsia="de-DE"/>
        </w:rPr>
        <w:t xml:space="preserve">gemäss dieser Richtlinie </w:t>
      </w:r>
      <w:r w:rsidR="004F2A17" w:rsidRPr="00AA2A49">
        <w:rPr>
          <w:lang w:eastAsia="de-DE"/>
        </w:rPr>
        <w:t>erstellt und übergeben werden:</w:t>
      </w:r>
    </w:p>
    <w:p w14:paraId="3A0A0E4C" w14:textId="69335E81" w:rsidR="007C6F61" w:rsidRPr="00AA2A49" w:rsidRDefault="007C0DC8" w:rsidP="00023004">
      <w:pPr>
        <w:pStyle w:val="Listenabsatz"/>
        <w:numPr>
          <w:ilvl w:val="0"/>
          <w:numId w:val="36"/>
        </w:numPr>
      </w:pPr>
      <w:r w:rsidRPr="00AA2A49">
        <w:t>Sämtliche Objekttabellen, welche i</w:t>
      </w:r>
      <w:r w:rsidR="00BC4E7C">
        <w:t xml:space="preserve">m Dokumenttypenkatalog der </w:t>
      </w:r>
      <w:r w:rsidRPr="00AA2A49">
        <w:t xml:space="preserve">Bauwerksdokumentation in der Spalte </w:t>
      </w:r>
      <w:r w:rsidR="000A6887">
        <w:t>Bauwerksdaten</w:t>
      </w:r>
      <w:r w:rsidRPr="00AA2A49">
        <w:t xml:space="preserve"> mit einem Qualitätslevel bezeichnet sind.</w:t>
      </w:r>
    </w:p>
    <w:p w14:paraId="2815DF5F" w14:textId="77777777" w:rsidR="007F509F" w:rsidRPr="00AA2A49" w:rsidRDefault="007F509F">
      <w:pPr>
        <w:spacing w:after="160" w:line="259" w:lineRule="auto"/>
        <w:rPr>
          <w:rFonts w:eastAsia="Times New Roman" w:cs="Arial"/>
          <w:b/>
          <w:bCs/>
          <w:kern w:val="32"/>
          <w:sz w:val="28"/>
          <w:szCs w:val="32"/>
          <w:lang w:eastAsia="de-DE"/>
        </w:rPr>
      </w:pPr>
      <w:r w:rsidRPr="00AA2A49">
        <w:br w:type="page"/>
      </w:r>
    </w:p>
    <w:p w14:paraId="45DE6F4F" w14:textId="5E16B475" w:rsidR="0068077B" w:rsidRPr="00AA2A49" w:rsidRDefault="0068077B" w:rsidP="0068077B">
      <w:pPr>
        <w:pStyle w:val="berschrift1"/>
        <w:tabs>
          <w:tab w:val="clear" w:pos="432"/>
        </w:tabs>
        <w:ind w:left="624" w:hanging="624"/>
        <w:rPr>
          <w:lang w:val="de-CH"/>
        </w:rPr>
      </w:pPr>
      <w:r w:rsidRPr="00AA2A49">
        <w:rPr>
          <w:lang w:val="de-CH"/>
        </w:rPr>
        <w:lastRenderedPageBreak/>
        <w:t>Rechtliche Vorgaben</w:t>
      </w:r>
      <w:bookmarkEnd w:id="8"/>
      <w:bookmarkEnd w:id="9"/>
      <w:bookmarkEnd w:id="10"/>
      <w:bookmarkEnd w:id="11"/>
    </w:p>
    <w:p w14:paraId="1F6FD32F" w14:textId="6F41FA2C" w:rsidR="00CA43C5" w:rsidRPr="00AA2A49" w:rsidRDefault="00CA43C5" w:rsidP="00CA43C5">
      <w:pPr>
        <w:pStyle w:val="berschrift2"/>
        <w:rPr>
          <w:lang w:val="de-CH"/>
        </w:rPr>
      </w:pPr>
      <w:bookmarkStart w:id="12" w:name="_Hlk525402219"/>
      <w:r w:rsidRPr="00AA2A49">
        <w:rPr>
          <w:lang w:val="de-CH"/>
        </w:rPr>
        <w:t>Urheberrecht</w:t>
      </w:r>
    </w:p>
    <w:p w14:paraId="512767F0" w14:textId="48EF948D" w:rsidR="00CA43C5" w:rsidRPr="00AA2A49" w:rsidRDefault="00CA43C5" w:rsidP="00A737B3">
      <w:bookmarkStart w:id="13" w:name="_Hlk525458857"/>
      <w:r w:rsidRPr="00BC4E7C">
        <w:t>D</w:t>
      </w:r>
      <w:r w:rsidR="000A6887" w:rsidRPr="00BC4E7C">
        <w:t>ie</w:t>
      </w:r>
      <w:r w:rsidRPr="00BC4E7C">
        <w:t xml:space="preserve"> Auftragn</w:t>
      </w:r>
      <w:r w:rsidR="008B2CBC" w:rsidRPr="00BC4E7C">
        <w:t>ehmenden</w:t>
      </w:r>
      <w:r w:rsidRPr="00BC4E7C">
        <w:t xml:space="preserve"> räum</w:t>
      </w:r>
      <w:r w:rsidR="008B2CBC" w:rsidRPr="00BC4E7C">
        <w:t>en</w:t>
      </w:r>
      <w:r w:rsidRPr="00BC4E7C">
        <w:t xml:space="preserve"> de</w:t>
      </w:r>
      <w:r w:rsidR="008B2CBC" w:rsidRPr="00BC4E7C">
        <w:t>n</w:t>
      </w:r>
      <w:r w:rsidRPr="00BC4E7C">
        <w:t xml:space="preserve"> Auftraggebe</w:t>
      </w:r>
      <w:r w:rsidR="008B2CBC" w:rsidRPr="00BC4E7C">
        <w:t>nden</w:t>
      </w:r>
      <w:r w:rsidRPr="00BC4E7C">
        <w:t xml:space="preserve"> bei erfolgreicher Abnahme der bestell</w:t>
      </w:r>
      <w:r w:rsidR="000A6887" w:rsidRPr="00BC4E7C">
        <w:t>t</w:t>
      </w:r>
      <w:r w:rsidRPr="00BC4E7C">
        <w:t xml:space="preserve">en Leistungen oder Produkte ein zeitlich unbeschränktes, umfassendes und ausschliessliches Nutzungs-, Verwertungs- und Weiterentwicklungsrecht auf </w:t>
      </w:r>
      <w:r w:rsidR="00C96F0E" w:rsidRPr="00BC4E7C">
        <w:t>die gelieferten digitalen und physischen Ergebnisse</w:t>
      </w:r>
      <w:r w:rsidRPr="00BC4E7C">
        <w:t xml:space="preserve"> ein. D</w:t>
      </w:r>
      <w:r w:rsidR="00E811EB" w:rsidRPr="00BC4E7C">
        <w:t>ie</w:t>
      </w:r>
      <w:r w:rsidRPr="00BC4E7C">
        <w:t xml:space="preserve"> Auftraggebe</w:t>
      </w:r>
      <w:r w:rsidR="00E811EB" w:rsidRPr="00BC4E7C">
        <w:t>nden</w:t>
      </w:r>
      <w:r w:rsidRPr="00BC4E7C">
        <w:t xml:space="preserve"> ha</w:t>
      </w:r>
      <w:r w:rsidR="00E811EB" w:rsidRPr="00BC4E7C">
        <w:t>ben</w:t>
      </w:r>
      <w:r w:rsidRPr="00BC4E7C">
        <w:t xml:space="preserve"> somit das Recht, die </w:t>
      </w:r>
      <w:r w:rsidR="00C96F0E" w:rsidRPr="00BC4E7C">
        <w:t>Ergebnisse</w:t>
      </w:r>
      <w:r w:rsidRPr="00BC4E7C">
        <w:t xml:space="preserve"> zu verwenden und zu verändern, soweit dies für </w:t>
      </w:r>
      <w:r w:rsidR="00E811EB" w:rsidRPr="00BC4E7C">
        <w:t>sie</w:t>
      </w:r>
      <w:r w:rsidRPr="00BC4E7C">
        <w:t xml:space="preserve"> notwendig ist.</w:t>
      </w:r>
      <w:bookmarkEnd w:id="12"/>
    </w:p>
    <w:p w14:paraId="72AA23A7" w14:textId="77777777" w:rsidR="0068077B" w:rsidRPr="00AA2A49" w:rsidRDefault="0068077B" w:rsidP="0068077B">
      <w:pPr>
        <w:pStyle w:val="berschrift2"/>
        <w:tabs>
          <w:tab w:val="clear" w:pos="576"/>
        </w:tabs>
        <w:ind w:left="624" w:hanging="624"/>
        <w:rPr>
          <w:lang w:val="de-CH"/>
        </w:rPr>
      </w:pPr>
      <w:bookmarkStart w:id="14" w:name="_Toc250993248"/>
      <w:bookmarkStart w:id="15" w:name="_Toc290214583"/>
      <w:bookmarkStart w:id="16" w:name="_Toc320812597"/>
      <w:bookmarkStart w:id="17" w:name="_Toc428626356"/>
      <w:bookmarkEnd w:id="13"/>
      <w:r w:rsidRPr="00AA2A49">
        <w:rPr>
          <w:lang w:val="de-CH"/>
        </w:rPr>
        <w:t>Virenfreiheit</w:t>
      </w:r>
      <w:bookmarkEnd w:id="14"/>
      <w:bookmarkEnd w:id="15"/>
      <w:bookmarkEnd w:id="16"/>
      <w:bookmarkEnd w:id="17"/>
    </w:p>
    <w:p w14:paraId="0426C12C" w14:textId="77777777" w:rsidR="000E5E61" w:rsidRPr="00AA2A49" w:rsidRDefault="0068077B" w:rsidP="00A737B3">
      <w:r w:rsidRPr="00AA2A49">
        <w:t>Die zu liefernden Daten müssen mit einem aktuellen Virenscanner geprüft werden, bevor sie versandt werden.</w:t>
      </w:r>
    </w:p>
    <w:p w14:paraId="2AEB5706" w14:textId="38FF5398" w:rsidR="000E5E61" w:rsidRPr="00AA2A49" w:rsidRDefault="008E35C7" w:rsidP="0029260C">
      <w:pPr>
        <w:pStyle w:val="berschrift1"/>
        <w:rPr>
          <w:lang w:val="de-CH"/>
        </w:rPr>
      </w:pPr>
      <w:r w:rsidRPr="00AA2A49">
        <w:rPr>
          <w:lang w:val="de-CH"/>
        </w:rPr>
        <w:t>Daten</w:t>
      </w:r>
      <w:r w:rsidR="00C96F0E" w:rsidRPr="00AA2A49">
        <w:rPr>
          <w:lang w:val="de-CH"/>
        </w:rPr>
        <w:t>qualität</w:t>
      </w:r>
    </w:p>
    <w:p w14:paraId="21765BC5" w14:textId="0D9301C1" w:rsidR="006C4F21" w:rsidRPr="00AA2A49" w:rsidRDefault="000E5E61" w:rsidP="006C4F21">
      <w:pPr>
        <w:rPr>
          <w:lang w:eastAsia="de-DE"/>
        </w:rPr>
      </w:pPr>
      <w:r w:rsidRPr="00AA2A49">
        <w:rPr>
          <w:lang w:eastAsia="de-DE"/>
        </w:rPr>
        <w:t xml:space="preserve">Die </w:t>
      </w:r>
      <w:r w:rsidR="004E41F4" w:rsidRPr="00AA2A49">
        <w:rPr>
          <w:lang w:eastAsia="de-DE"/>
        </w:rPr>
        <w:t xml:space="preserve">Qualitätsmerkmale von </w:t>
      </w:r>
      <w:r w:rsidR="00C5388A" w:rsidRPr="00AA2A49">
        <w:rPr>
          <w:lang w:eastAsia="de-DE"/>
        </w:rPr>
        <w:t>Objekttabellen</w:t>
      </w:r>
      <w:r w:rsidR="00B502DD" w:rsidRPr="00AA2A49">
        <w:rPr>
          <w:lang w:eastAsia="de-DE"/>
        </w:rPr>
        <w:t xml:space="preserve"> </w:t>
      </w:r>
      <w:r w:rsidR="006C4F21" w:rsidRPr="00AA2A49">
        <w:rPr>
          <w:lang w:eastAsia="de-DE"/>
        </w:rPr>
        <w:t xml:space="preserve">sind verschiedenen Levels zugeordnet. Dies ermöglicht eine zugeschnittene Qualitätsdefinition je nach Anwendungsfall. </w:t>
      </w:r>
      <w:r w:rsidRPr="00AA2A49">
        <w:rPr>
          <w:lang w:eastAsia="de-DE"/>
        </w:rPr>
        <w:t xml:space="preserve">Weitere </w:t>
      </w:r>
      <w:r w:rsidR="006C4F21" w:rsidRPr="00AA2A49">
        <w:rPr>
          <w:lang w:eastAsia="de-DE"/>
        </w:rPr>
        <w:t xml:space="preserve">Informationen </w:t>
      </w:r>
      <w:r w:rsidRPr="00AA2A49">
        <w:rPr>
          <w:lang w:eastAsia="de-DE"/>
        </w:rPr>
        <w:t xml:space="preserve">zu den Levels sind unter </w:t>
      </w:r>
      <w:hyperlink r:id="rId12" w:history="1">
        <w:r w:rsidRPr="00AA2A49">
          <w:rPr>
            <w:rStyle w:val="Hyperlink"/>
            <w:lang w:eastAsia="de-DE"/>
          </w:rPr>
          <w:t>www.cadexchange.ch</w:t>
        </w:r>
      </w:hyperlink>
      <w:r w:rsidRPr="00AA2A49">
        <w:rPr>
          <w:i/>
          <w:lang w:eastAsia="de-DE"/>
        </w:rPr>
        <w:t xml:space="preserve"> </w:t>
      </w:r>
      <w:r w:rsidRPr="00AA2A49">
        <w:rPr>
          <w:lang w:eastAsia="de-DE"/>
        </w:rPr>
        <w:t>veröffentlicht.</w:t>
      </w:r>
    </w:p>
    <w:p w14:paraId="47B00351" w14:textId="467C23A0" w:rsidR="00C96F0E" w:rsidRPr="00AA2A49" w:rsidRDefault="00C96F0E" w:rsidP="006C4F21">
      <w:pPr>
        <w:rPr>
          <w:lang w:eastAsia="de-DE"/>
        </w:rPr>
      </w:pPr>
    </w:p>
    <w:p w14:paraId="095575DB" w14:textId="56378486" w:rsidR="00C96F0E" w:rsidRPr="00AA2A49" w:rsidRDefault="00C96F0E" w:rsidP="00C96F0E">
      <w:pPr>
        <w:spacing w:after="120" w:line="256" w:lineRule="auto"/>
        <w:rPr>
          <w:rFonts w:eastAsia="Calibri"/>
          <w:szCs w:val="18"/>
        </w:rPr>
      </w:pPr>
      <w:r w:rsidRPr="00AA2A49">
        <w:rPr>
          <w:rFonts w:eastAsia="Calibri"/>
          <w:szCs w:val="18"/>
        </w:rPr>
        <w:t xml:space="preserve">Der Auftragnehmer verpflichtet sich, die </w:t>
      </w:r>
      <w:r w:rsidR="004F2A17" w:rsidRPr="00AA2A49">
        <w:rPr>
          <w:rFonts w:eastAsia="Calibri"/>
          <w:szCs w:val="18"/>
        </w:rPr>
        <w:t>Ergebnisse</w:t>
      </w:r>
      <w:r w:rsidRPr="00AA2A49">
        <w:rPr>
          <w:rFonts w:eastAsia="Calibri"/>
          <w:szCs w:val="18"/>
        </w:rPr>
        <w:t xml:space="preserve"> unter Einhaltung Qualitätsanforderungen gemäss Prüfplan zu liefern. </w:t>
      </w:r>
    </w:p>
    <w:p w14:paraId="236F8BDD" w14:textId="40E93E52" w:rsidR="00C96F0E" w:rsidRPr="00AA2A49" w:rsidRDefault="00C96F0E" w:rsidP="00C96F0E">
      <w:pPr>
        <w:rPr>
          <w:lang w:eastAsia="de-DE"/>
        </w:rPr>
      </w:pPr>
      <w:r w:rsidRPr="00AA2A49">
        <w:t>D</w:t>
      </w:r>
      <w:r w:rsidR="00664CBD">
        <w:t>ie</w:t>
      </w:r>
      <w:r w:rsidRPr="00AA2A49">
        <w:t xml:space="preserve"> Auftraggebe</w:t>
      </w:r>
      <w:r w:rsidR="0094304A">
        <w:t>nden</w:t>
      </w:r>
      <w:r w:rsidRPr="00AA2A49">
        <w:t xml:space="preserve"> prüf</w:t>
      </w:r>
      <w:r w:rsidR="003F09FF">
        <w:t>en</w:t>
      </w:r>
      <w:r w:rsidRPr="00AA2A49">
        <w:t xml:space="preserve"> die Ergebnis</w:t>
      </w:r>
      <w:r w:rsidR="004E41F4" w:rsidRPr="00AA2A49">
        <w:t>s</w:t>
      </w:r>
      <w:r w:rsidRPr="00AA2A49">
        <w:t xml:space="preserve">e und rügt die Mängel innert 60 Tagen nach Erhalt der kompletten </w:t>
      </w:r>
      <w:r w:rsidR="003F5A7F">
        <w:t>Bauwerksdaten Lieferung</w:t>
      </w:r>
      <w:r w:rsidRPr="00AA2A49">
        <w:t xml:space="preserve"> schriftlich. Die gerügten Mängel ha</w:t>
      </w:r>
      <w:r w:rsidR="003F5A7F">
        <w:t>ben</w:t>
      </w:r>
      <w:r w:rsidRPr="00AA2A49">
        <w:t xml:space="preserve"> d</w:t>
      </w:r>
      <w:r w:rsidR="003F5A7F">
        <w:t>ie</w:t>
      </w:r>
      <w:r w:rsidRPr="00AA2A49">
        <w:t xml:space="preserve"> Auftragnehme</w:t>
      </w:r>
      <w:r w:rsidR="00614BB1">
        <w:t>nden</w:t>
      </w:r>
      <w:r w:rsidRPr="00AA2A49">
        <w:t xml:space="preserve"> innert 30 Tagen ab Mängelrüge</w:t>
      </w:r>
      <w:r w:rsidR="00614BB1">
        <w:t xml:space="preserve"> E</w:t>
      </w:r>
      <w:r w:rsidRPr="00AA2A49">
        <w:t>ingang oder gemäss separater Vereinbarung zu beheben.</w:t>
      </w:r>
    </w:p>
    <w:p w14:paraId="01C89B0A" w14:textId="77777777" w:rsidR="00B502DD" w:rsidRPr="00AA2A49" w:rsidRDefault="00B502DD" w:rsidP="006C4F21">
      <w:pPr>
        <w:rPr>
          <w:lang w:eastAsia="de-DE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271"/>
        <w:gridCol w:w="8222"/>
      </w:tblGrid>
      <w:tr w:rsidR="00383C03" w:rsidRPr="001B4071" w14:paraId="2713A2A0" w14:textId="77777777" w:rsidTr="00DF06B6">
        <w:tc>
          <w:tcPr>
            <w:tcW w:w="1271" w:type="dxa"/>
            <w:shd w:val="clear" w:color="auto" w:fill="FFC000" w:themeFill="accent4"/>
          </w:tcPr>
          <w:p w14:paraId="2051016B" w14:textId="77777777" w:rsidR="00383C03" w:rsidRPr="001B4071" w:rsidRDefault="00383C03" w:rsidP="00DE6F6C">
            <w:pPr>
              <w:rPr>
                <w:b/>
                <w:lang w:eastAsia="de-DE"/>
              </w:rPr>
            </w:pPr>
            <w:proofErr w:type="spellStart"/>
            <w:r w:rsidRPr="001B4071">
              <w:rPr>
                <w:b/>
                <w:lang w:eastAsia="de-DE"/>
              </w:rPr>
              <w:t>Level</w:t>
            </w:r>
            <w:proofErr w:type="spellEnd"/>
            <w:r w:rsidRPr="001B4071">
              <w:rPr>
                <w:b/>
                <w:lang w:eastAsia="de-DE"/>
              </w:rPr>
              <w:t xml:space="preserve"> </w:t>
            </w:r>
            <w:r>
              <w:rPr>
                <w:b/>
                <w:lang w:eastAsia="de-DE"/>
              </w:rPr>
              <w:t>0</w:t>
            </w:r>
          </w:p>
        </w:tc>
        <w:tc>
          <w:tcPr>
            <w:tcW w:w="8222" w:type="dxa"/>
          </w:tcPr>
          <w:p w14:paraId="5EB028A1" w14:textId="77777777" w:rsidR="00383C03" w:rsidRPr="001B4071" w:rsidRDefault="00383C03" w:rsidP="00DE6F6C">
            <w:pPr>
              <w:rPr>
                <w:b/>
                <w:lang w:eastAsia="de-DE"/>
              </w:rPr>
            </w:pPr>
            <w:proofErr w:type="spellStart"/>
            <w:r>
              <w:rPr>
                <w:b/>
                <w:lang w:eastAsia="de-DE"/>
              </w:rPr>
              <w:t>Lesbar</w:t>
            </w:r>
            <w:proofErr w:type="spellEnd"/>
          </w:p>
        </w:tc>
      </w:tr>
      <w:tr w:rsidR="00383C03" w:rsidRPr="001B4071" w14:paraId="40176EA2" w14:textId="77777777" w:rsidTr="00DF06B6">
        <w:tc>
          <w:tcPr>
            <w:tcW w:w="1271" w:type="dxa"/>
          </w:tcPr>
          <w:p w14:paraId="37528A73" w14:textId="77777777" w:rsidR="00383C03" w:rsidRPr="001B4071" w:rsidRDefault="00383C03" w:rsidP="00DE6F6C">
            <w:pPr>
              <w:rPr>
                <w:lang w:eastAsia="de-DE"/>
              </w:rPr>
            </w:pPr>
          </w:p>
        </w:tc>
        <w:tc>
          <w:tcPr>
            <w:tcW w:w="8222" w:type="dxa"/>
          </w:tcPr>
          <w:p w14:paraId="74962BB3" w14:textId="77777777" w:rsidR="00383C03" w:rsidRPr="001B4071" w:rsidRDefault="00383C03" w:rsidP="00383C03">
            <w:pPr>
              <w:pStyle w:val="Listenabsatz"/>
              <w:numPr>
                <w:ilvl w:val="0"/>
                <w:numId w:val="17"/>
              </w:numPr>
            </w:pPr>
            <w:r>
              <w:t xml:space="preserve">Die </w:t>
            </w:r>
            <w:proofErr w:type="spellStart"/>
            <w:r>
              <w:rPr>
                <w:lang w:eastAsia="de-DE"/>
              </w:rPr>
              <w:t>Bauwerksdaten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enthalten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alle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Werte</w:t>
            </w:r>
            <w:proofErr w:type="spellEnd"/>
            <w:r>
              <w:rPr>
                <w:lang w:eastAsia="de-DE"/>
              </w:rPr>
              <w:t xml:space="preserve">, welche in der Richtlinie </w:t>
            </w:r>
            <w:proofErr w:type="spellStart"/>
            <w:r>
              <w:rPr>
                <w:lang w:eastAsia="de-DE"/>
              </w:rPr>
              <w:t>Bauwerkdaten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definiert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sind</w:t>
            </w:r>
            <w:proofErr w:type="spellEnd"/>
          </w:p>
        </w:tc>
      </w:tr>
      <w:tr w:rsidR="00383C03" w:rsidRPr="001B4071" w14:paraId="2278EEEA" w14:textId="77777777" w:rsidTr="00DF06B6">
        <w:tc>
          <w:tcPr>
            <w:tcW w:w="1271" w:type="dxa"/>
            <w:shd w:val="clear" w:color="auto" w:fill="ED7D31" w:themeFill="accent2"/>
          </w:tcPr>
          <w:p w14:paraId="5DFC1963" w14:textId="77777777" w:rsidR="00383C03" w:rsidRPr="001B4071" w:rsidRDefault="00383C03" w:rsidP="00DE6F6C">
            <w:pPr>
              <w:rPr>
                <w:b/>
                <w:lang w:eastAsia="de-DE"/>
              </w:rPr>
            </w:pPr>
            <w:proofErr w:type="spellStart"/>
            <w:r w:rsidRPr="001B4071">
              <w:rPr>
                <w:b/>
                <w:lang w:eastAsia="de-DE"/>
              </w:rPr>
              <w:t>Level</w:t>
            </w:r>
            <w:proofErr w:type="spellEnd"/>
            <w:r w:rsidRPr="001B4071">
              <w:rPr>
                <w:b/>
                <w:lang w:eastAsia="de-DE"/>
              </w:rPr>
              <w:t xml:space="preserve"> 1</w:t>
            </w:r>
          </w:p>
        </w:tc>
        <w:tc>
          <w:tcPr>
            <w:tcW w:w="8222" w:type="dxa"/>
          </w:tcPr>
          <w:p w14:paraId="2B66D152" w14:textId="77777777" w:rsidR="00383C03" w:rsidRPr="001B4071" w:rsidRDefault="00383C03" w:rsidP="00DE6F6C">
            <w:pPr>
              <w:rPr>
                <w:b/>
                <w:lang w:eastAsia="de-DE"/>
              </w:rPr>
            </w:pPr>
            <w:proofErr w:type="spellStart"/>
            <w:r w:rsidRPr="001B4071">
              <w:rPr>
                <w:b/>
                <w:lang w:eastAsia="de-DE"/>
              </w:rPr>
              <w:t>Bearbeitbar</w:t>
            </w:r>
            <w:proofErr w:type="spellEnd"/>
          </w:p>
        </w:tc>
      </w:tr>
      <w:tr w:rsidR="00383C03" w:rsidRPr="001B4071" w14:paraId="50C1153E" w14:textId="77777777" w:rsidTr="00DF06B6">
        <w:tc>
          <w:tcPr>
            <w:tcW w:w="1271" w:type="dxa"/>
          </w:tcPr>
          <w:p w14:paraId="14723C5C" w14:textId="77777777" w:rsidR="00383C03" w:rsidRPr="001B4071" w:rsidRDefault="00383C03" w:rsidP="00DE6F6C">
            <w:pPr>
              <w:rPr>
                <w:lang w:eastAsia="de-DE"/>
              </w:rPr>
            </w:pPr>
          </w:p>
        </w:tc>
        <w:tc>
          <w:tcPr>
            <w:tcW w:w="8222" w:type="dxa"/>
          </w:tcPr>
          <w:p w14:paraId="7D82557B" w14:textId="77777777" w:rsidR="00383C03" w:rsidRPr="001B4071" w:rsidRDefault="00383C03" w:rsidP="00383C03">
            <w:pPr>
              <w:pStyle w:val="Listenabsatz"/>
              <w:numPr>
                <w:ilvl w:val="0"/>
                <w:numId w:val="38"/>
              </w:numPr>
            </w:pPr>
            <w:r>
              <w:t xml:space="preserve">Die </w:t>
            </w:r>
            <w:proofErr w:type="spellStart"/>
            <w:r>
              <w:rPr>
                <w:lang w:eastAsia="de-DE"/>
              </w:rPr>
              <w:t>Bauwerksdaten</w:t>
            </w:r>
            <w:proofErr w:type="spellEnd"/>
            <w:r>
              <w:rPr>
                <w:lang w:eastAsia="de-DE"/>
              </w:rPr>
              <w:t xml:space="preserve"> </w:t>
            </w:r>
            <w:proofErr w:type="spellStart"/>
            <w:r>
              <w:rPr>
                <w:lang w:eastAsia="de-DE"/>
              </w:rPr>
              <w:t>müssen</w:t>
            </w:r>
            <w:proofErr w:type="spellEnd"/>
            <w:r w:rsidRPr="001B4071">
              <w:rPr>
                <w:lang w:eastAsia="de-DE"/>
              </w:rPr>
              <w:t xml:space="preserve"> </w:t>
            </w:r>
            <w:r w:rsidRPr="001B4071">
              <w:t xml:space="preserve">digital </w:t>
            </w:r>
            <w:proofErr w:type="spellStart"/>
            <w:r w:rsidRPr="001B4071">
              <w:t>bearbeitbar</w:t>
            </w:r>
            <w:proofErr w:type="spellEnd"/>
            <w:r w:rsidRPr="001B4071">
              <w:t xml:space="preserve"> sein.</w:t>
            </w:r>
          </w:p>
          <w:p w14:paraId="0C165B81" w14:textId="77777777" w:rsidR="00383C03" w:rsidRPr="001B4071" w:rsidRDefault="00383C03" w:rsidP="00383C03">
            <w:pPr>
              <w:pStyle w:val="Listenabsatz"/>
              <w:numPr>
                <w:ilvl w:val="0"/>
                <w:numId w:val="38"/>
              </w:numPr>
            </w:pPr>
            <w:proofErr w:type="spellStart"/>
            <w:r w:rsidRPr="001B4071">
              <w:t>Inhalte</w:t>
            </w:r>
            <w:proofErr w:type="spellEnd"/>
            <w:r w:rsidRPr="001B4071">
              <w:t xml:space="preserve"> </w:t>
            </w:r>
            <w:proofErr w:type="spellStart"/>
            <w:r w:rsidRPr="001B4071">
              <w:t>müssen</w:t>
            </w:r>
            <w:proofErr w:type="spellEnd"/>
            <w:r w:rsidRPr="001B4071">
              <w:t xml:space="preserve"> </w:t>
            </w:r>
            <w:proofErr w:type="spellStart"/>
            <w:r w:rsidRPr="001B4071">
              <w:t>geändert</w:t>
            </w:r>
            <w:proofErr w:type="spellEnd"/>
            <w:r w:rsidRPr="001B4071">
              <w:t xml:space="preserve">, </w:t>
            </w:r>
            <w:proofErr w:type="spellStart"/>
            <w:r w:rsidRPr="001B4071">
              <w:t>kopiert</w:t>
            </w:r>
            <w:proofErr w:type="spellEnd"/>
            <w:r w:rsidRPr="001B4071">
              <w:t xml:space="preserve">, </w:t>
            </w:r>
            <w:proofErr w:type="spellStart"/>
            <w:r w:rsidRPr="001B4071">
              <w:t>gelöscht</w:t>
            </w:r>
            <w:proofErr w:type="spellEnd"/>
            <w:r w:rsidRPr="001B4071">
              <w:t xml:space="preserve"> </w:t>
            </w:r>
            <w:proofErr w:type="spellStart"/>
            <w:r w:rsidRPr="001B4071">
              <w:t>werden</w:t>
            </w:r>
            <w:proofErr w:type="spellEnd"/>
            <w:r w:rsidRPr="001B4071">
              <w:t xml:space="preserve"> </w:t>
            </w:r>
            <w:proofErr w:type="spellStart"/>
            <w:r w:rsidRPr="001B4071">
              <w:t>können</w:t>
            </w:r>
            <w:proofErr w:type="spellEnd"/>
          </w:p>
        </w:tc>
      </w:tr>
      <w:tr w:rsidR="00383C03" w:rsidRPr="001B4071" w14:paraId="388AE29F" w14:textId="77777777" w:rsidTr="00DF06B6">
        <w:tc>
          <w:tcPr>
            <w:tcW w:w="1271" w:type="dxa"/>
            <w:shd w:val="clear" w:color="auto" w:fill="70AD47" w:themeFill="accent6"/>
          </w:tcPr>
          <w:p w14:paraId="1A58B9E7" w14:textId="77777777" w:rsidR="00383C03" w:rsidRPr="001B4071" w:rsidRDefault="00383C03" w:rsidP="00DE6F6C">
            <w:pPr>
              <w:rPr>
                <w:b/>
                <w:lang w:eastAsia="de-DE"/>
              </w:rPr>
            </w:pPr>
            <w:proofErr w:type="spellStart"/>
            <w:r w:rsidRPr="001B4071">
              <w:rPr>
                <w:b/>
                <w:lang w:eastAsia="de-DE"/>
              </w:rPr>
              <w:t>Level</w:t>
            </w:r>
            <w:proofErr w:type="spellEnd"/>
            <w:r w:rsidRPr="001B4071">
              <w:rPr>
                <w:b/>
                <w:lang w:eastAsia="de-DE"/>
              </w:rPr>
              <w:t xml:space="preserve"> 2</w:t>
            </w:r>
          </w:p>
        </w:tc>
        <w:tc>
          <w:tcPr>
            <w:tcW w:w="8222" w:type="dxa"/>
          </w:tcPr>
          <w:p w14:paraId="58E0863E" w14:textId="77777777" w:rsidR="00383C03" w:rsidRPr="001B4071" w:rsidRDefault="00383C03" w:rsidP="00DE6F6C">
            <w:pPr>
              <w:rPr>
                <w:b/>
                <w:lang w:eastAsia="de-DE"/>
              </w:rPr>
            </w:pPr>
            <w:proofErr w:type="spellStart"/>
            <w:r w:rsidRPr="001B4071">
              <w:rPr>
                <w:b/>
                <w:lang w:eastAsia="de-DE"/>
              </w:rPr>
              <w:t>Strukturiert</w:t>
            </w:r>
            <w:proofErr w:type="spellEnd"/>
          </w:p>
        </w:tc>
      </w:tr>
      <w:tr w:rsidR="00383C03" w:rsidRPr="001B4071" w14:paraId="6F92FB6A" w14:textId="77777777" w:rsidTr="00DF06B6">
        <w:tc>
          <w:tcPr>
            <w:tcW w:w="1271" w:type="dxa"/>
          </w:tcPr>
          <w:p w14:paraId="4324CF65" w14:textId="77777777" w:rsidR="00383C03" w:rsidRPr="001B4071" w:rsidRDefault="00383C03" w:rsidP="00DE6F6C">
            <w:pPr>
              <w:rPr>
                <w:lang w:eastAsia="de-DE"/>
              </w:rPr>
            </w:pPr>
          </w:p>
        </w:tc>
        <w:tc>
          <w:tcPr>
            <w:tcW w:w="8222" w:type="dxa"/>
          </w:tcPr>
          <w:p w14:paraId="7635232A" w14:textId="77777777" w:rsidR="00383C03" w:rsidRPr="001B4071" w:rsidRDefault="00383C03" w:rsidP="00383C03">
            <w:pPr>
              <w:pStyle w:val="Listenabsatz"/>
              <w:numPr>
                <w:ilvl w:val="0"/>
                <w:numId w:val="18"/>
              </w:numPr>
            </w:pPr>
            <w:r>
              <w:t xml:space="preserve">Die </w:t>
            </w:r>
            <w:proofErr w:type="spellStart"/>
            <w:r>
              <w:t>Bauwerksdaten</w:t>
            </w:r>
            <w:proofErr w:type="spellEnd"/>
            <w:r>
              <w:t xml:space="preserve"> </w:t>
            </w:r>
            <w:proofErr w:type="spellStart"/>
            <w:r>
              <w:t>enthalten</w:t>
            </w:r>
            <w:proofErr w:type="spellEnd"/>
            <w:r>
              <w:t xml:space="preserve">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notwendigen</w:t>
            </w:r>
            <w:proofErr w:type="spellEnd"/>
            <w:r>
              <w:t xml:space="preserve"> </w:t>
            </w:r>
            <w:proofErr w:type="spellStart"/>
            <w:r>
              <w:t>Referenzen</w:t>
            </w:r>
            <w:proofErr w:type="spellEnd"/>
            <w:r>
              <w:t xml:space="preserve"> </w:t>
            </w:r>
            <w:proofErr w:type="spellStart"/>
            <w:r>
              <w:t>zwischen</w:t>
            </w:r>
            <w:proofErr w:type="spellEnd"/>
            <w:r>
              <w:t xml:space="preserve"> den </w:t>
            </w:r>
            <w:proofErr w:type="spellStart"/>
            <w:r>
              <w:t>Informationsobjekten</w:t>
            </w:r>
            <w:proofErr w:type="spellEnd"/>
          </w:p>
        </w:tc>
      </w:tr>
    </w:tbl>
    <w:p w14:paraId="0240B928" w14:textId="77777777" w:rsidR="006C4F21" w:rsidRPr="00AA2A49" w:rsidRDefault="006C4F21" w:rsidP="006C4F21">
      <w:pPr>
        <w:rPr>
          <w:lang w:eastAsia="de-DE"/>
        </w:rPr>
      </w:pPr>
    </w:p>
    <w:p w14:paraId="080BF506" w14:textId="77777777" w:rsidR="00D350D0" w:rsidRPr="00AA2A49" w:rsidRDefault="00D350D0" w:rsidP="006C4F21">
      <w:pPr>
        <w:rPr>
          <w:lang w:eastAsia="de-DE"/>
        </w:rPr>
      </w:pPr>
      <w:r w:rsidRPr="00AA2A49">
        <w:rPr>
          <w:lang w:eastAsia="de-DE"/>
        </w:rPr>
        <w:t>Die Qualitätsmerkmale sind weiter unterteilt 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8217"/>
      </w:tblGrid>
      <w:tr w:rsidR="00D350D0" w:rsidRPr="00AA2A49" w14:paraId="35B900D8" w14:textId="77777777" w:rsidTr="00D350D0">
        <w:tc>
          <w:tcPr>
            <w:tcW w:w="1271" w:type="dxa"/>
            <w:shd w:val="clear" w:color="auto" w:fill="A6A6A6" w:themeFill="background1" w:themeFillShade="A6"/>
          </w:tcPr>
          <w:p w14:paraId="4DC39137" w14:textId="77777777" w:rsidR="00D350D0" w:rsidRPr="00AA2A49" w:rsidRDefault="00D350D0" w:rsidP="00BA7ABD">
            <w:pPr>
              <w:rPr>
                <w:b/>
                <w:lang w:eastAsia="de-DE"/>
              </w:rPr>
            </w:pPr>
            <w:r w:rsidRPr="00AA2A49">
              <w:rPr>
                <w:b/>
                <w:lang w:eastAsia="de-DE"/>
              </w:rPr>
              <w:t>A</w:t>
            </w:r>
          </w:p>
        </w:tc>
        <w:tc>
          <w:tcPr>
            <w:tcW w:w="8217" w:type="dxa"/>
          </w:tcPr>
          <w:p w14:paraId="62A6D7FD" w14:textId="77777777" w:rsidR="00D350D0" w:rsidRPr="00AA2A49" w:rsidRDefault="00D350D0" w:rsidP="00BA7ABD">
            <w:pPr>
              <w:rPr>
                <w:b/>
                <w:lang w:eastAsia="de-DE"/>
              </w:rPr>
            </w:pPr>
            <w:r w:rsidRPr="00AA2A49">
              <w:rPr>
                <w:b/>
                <w:lang w:eastAsia="de-DE"/>
              </w:rPr>
              <w:t>Standardmerkmale CADexchange</w:t>
            </w:r>
          </w:p>
        </w:tc>
      </w:tr>
      <w:tr w:rsidR="00D350D0" w:rsidRPr="00AA2A49" w14:paraId="5DC0326A" w14:textId="77777777" w:rsidTr="00BA7ABD">
        <w:tc>
          <w:tcPr>
            <w:tcW w:w="1271" w:type="dxa"/>
          </w:tcPr>
          <w:p w14:paraId="15622295" w14:textId="77777777" w:rsidR="00D350D0" w:rsidRPr="00AA2A49" w:rsidRDefault="00D350D0" w:rsidP="00BA7ABD">
            <w:pPr>
              <w:rPr>
                <w:lang w:eastAsia="de-DE"/>
              </w:rPr>
            </w:pPr>
          </w:p>
        </w:tc>
        <w:tc>
          <w:tcPr>
            <w:tcW w:w="8217" w:type="dxa"/>
          </w:tcPr>
          <w:p w14:paraId="45B2219C" w14:textId="3EB7216D" w:rsidR="009E5C71" w:rsidRPr="00170780" w:rsidRDefault="009E5C71" w:rsidP="00170780">
            <w:pPr>
              <w:pStyle w:val="Listenabsatz"/>
              <w:numPr>
                <w:ilvl w:val="0"/>
                <w:numId w:val="20"/>
              </w:numPr>
              <w:rPr>
                <w:lang w:eastAsia="de-DE"/>
              </w:rPr>
            </w:pPr>
            <w:r w:rsidRPr="00AA2A49">
              <w:rPr>
                <w:lang w:eastAsia="de-DE"/>
              </w:rPr>
              <w:t>CADexchange liefert Erläuterungen zu diesen Merkmalen</w:t>
            </w:r>
          </w:p>
        </w:tc>
      </w:tr>
      <w:tr w:rsidR="00D350D0" w:rsidRPr="00AA2A49" w14:paraId="5B005B5F" w14:textId="77777777" w:rsidTr="00D350D0">
        <w:tc>
          <w:tcPr>
            <w:tcW w:w="1271" w:type="dxa"/>
            <w:shd w:val="clear" w:color="auto" w:fill="D9D9D9" w:themeFill="background1" w:themeFillShade="D9"/>
          </w:tcPr>
          <w:p w14:paraId="315AF70F" w14:textId="77777777" w:rsidR="00D350D0" w:rsidRPr="00AA2A49" w:rsidRDefault="00D350D0" w:rsidP="00BA7ABD">
            <w:pPr>
              <w:rPr>
                <w:b/>
                <w:lang w:eastAsia="de-DE"/>
              </w:rPr>
            </w:pPr>
            <w:r w:rsidRPr="00AA2A49">
              <w:rPr>
                <w:b/>
                <w:lang w:eastAsia="de-DE"/>
              </w:rPr>
              <w:t>B</w:t>
            </w:r>
          </w:p>
        </w:tc>
        <w:tc>
          <w:tcPr>
            <w:tcW w:w="8217" w:type="dxa"/>
          </w:tcPr>
          <w:p w14:paraId="09C4B92B" w14:textId="77777777" w:rsidR="00D350D0" w:rsidRPr="00AA2A49" w:rsidRDefault="00D350D0" w:rsidP="00BA7ABD">
            <w:pPr>
              <w:rPr>
                <w:b/>
                <w:lang w:eastAsia="de-DE"/>
              </w:rPr>
            </w:pPr>
            <w:r w:rsidRPr="00AA2A49">
              <w:rPr>
                <w:b/>
                <w:lang w:eastAsia="de-DE"/>
              </w:rPr>
              <w:t>Ergänzungen des Auftraggebers</w:t>
            </w:r>
          </w:p>
        </w:tc>
      </w:tr>
      <w:tr w:rsidR="00D350D0" w:rsidRPr="00AA2A49" w14:paraId="282C3962" w14:textId="77777777" w:rsidTr="00BA7ABD">
        <w:tc>
          <w:tcPr>
            <w:tcW w:w="1271" w:type="dxa"/>
          </w:tcPr>
          <w:p w14:paraId="37BE208E" w14:textId="77777777" w:rsidR="00D350D0" w:rsidRPr="00AA2A49" w:rsidRDefault="00D350D0" w:rsidP="00BA7ABD">
            <w:pPr>
              <w:rPr>
                <w:lang w:eastAsia="de-DE"/>
              </w:rPr>
            </w:pPr>
          </w:p>
        </w:tc>
        <w:tc>
          <w:tcPr>
            <w:tcW w:w="8217" w:type="dxa"/>
          </w:tcPr>
          <w:p w14:paraId="13F3C7A6" w14:textId="77777777" w:rsidR="009E5C71" w:rsidRPr="00AA2A49" w:rsidRDefault="009E5C71" w:rsidP="009E5C71">
            <w:pPr>
              <w:pStyle w:val="Listenabsatz"/>
              <w:numPr>
                <w:ilvl w:val="0"/>
                <w:numId w:val="21"/>
              </w:numPr>
            </w:pPr>
            <w:r w:rsidRPr="00AA2A49">
              <w:t>CADexchange übernimmt für diese Merkmale keinen Support</w:t>
            </w:r>
          </w:p>
          <w:p w14:paraId="0A3ED98A" w14:textId="77777777" w:rsidR="00D350D0" w:rsidRPr="00AA2A49" w:rsidRDefault="009E5C71" w:rsidP="009E5C71">
            <w:pPr>
              <w:pStyle w:val="Listenabsatz"/>
              <w:numPr>
                <w:ilvl w:val="0"/>
                <w:numId w:val="21"/>
              </w:numPr>
              <w:rPr>
                <w:lang w:eastAsia="de-DE"/>
              </w:rPr>
            </w:pPr>
            <w:r w:rsidRPr="00AA2A49">
              <w:t xml:space="preserve">Die Auftraggeber haben die Qualitätsmerkmale </w:t>
            </w:r>
            <w:proofErr w:type="gramStart"/>
            <w:r w:rsidRPr="00AA2A49">
              <w:t>selber</w:t>
            </w:r>
            <w:proofErr w:type="gramEnd"/>
            <w:r w:rsidRPr="00AA2A49">
              <w:t xml:space="preserve"> zu verantworten</w:t>
            </w:r>
          </w:p>
        </w:tc>
      </w:tr>
    </w:tbl>
    <w:p w14:paraId="64661D2F" w14:textId="201D028D" w:rsidR="000E5E61" w:rsidRPr="00AA2A49" w:rsidRDefault="000E5E61" w:rsidP="00D55AB3">
      <w:pPr>
        <w:rPr>
          <w:lang w:eastAsia="de-DE"/>
        </w:rPr>
      </w:pPr>
    </w:p>
    <w:sectPr w:rsidR="000E5E61" w:rsidRPr="00AA2A49" w:rsidSect="002C31E0">
      <w:headerReference w:type="default" r:id="rId13"/>
      <w:footerReference w:type="default" r:id="rId14"/>
      <w:pgSz w:w="11906" w:h="16838"/>
      <w:pgMar w:top="1417" w:right="991" w:bottom="1134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31B1" w14:textId="77777777" w:rsidR="006B03C0" w:rsidRDefault="006B03C0" w:rsidP="000E5E61">
      <w:pPr>
        <w:spacing w:after="0"/>
      </w:pPr>
      <w:r>
        <w:separator/>
      </w:r>
    </w:p>
  </w:endnote>
  <w:endnote w:type="continuationSeparator" w:id="0">
    <w:p w14:paraId="00290E42" w14:textId="77777777" w:rsidR="006B03C0" w:rsidRDefault="006B03C0" w:rsidP="000E5E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3"/>
      <w:gridCol w:w="5122"/>
      <w:gridCol w:w="3163"/>
    </w:tblGrid>
    <w:tr w:rsidR="00C62033" w14:paraId="201542B7" w14:textId="77777777" w:rsidTr="00C62033">
      <w:tc>
        <w:tcPr>
          <w:tcW w:w="1203" w:type="dxa"/>
          <w:vMerge w:val="restart"/>
          <w:tcMar>
            <w:left w:w="0" w:type="dxa"/>
          </w:tcMar>
        </w:tcPr>
        <w:p w14:paraId="37409A18" w14:textId="77777777" w:rsidR="00C62033" w:rsidRDefault="00C62033">
          <w:pPr>
            <w:pStyle w:val="Fuzeile"/>
          </w:pPr>
          <w:r>
            <w:rPr>
              <w:noProof/>
            </w:rPr>
            <w:drawing>
              <wp:inline distT="0" distB="0" distL="0" distR="0" wp14:anchorId="73236A1E" wp14:editId="30AAF9FC">
                <wp:extent cx="695325" cy="282476"/>
                <wp:effectExtent l="0" t="0" r="0" b="381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03" cy="294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2" w:type="dxa"/>
        </w:tcPr>
        <w:p w14:paraId="44646010" w14:textId="184C92DF" w:rsidR="00C62033" w:rsidRDefault="00C62033">
          <w:pPr>
            <w:pStyle w:val="Fuzeile"/>
          </w:pPr>
          <w:r>
            <w:t xml:space="preserve">© </w:t>
          </w:r>
          <w:r w:rsidR="004E41F4">
            <w:t>CADexchange 20</w:t>
          </w:r>
          <w:r w:rsidR="00817BF5">
            <w:t>22</w:t>
          </w:r>
        </w:p>
      </w:tc>
      <w:tc>
        <w:tcPr>
          <w:tcW w:w="3163" w:type="dxa"/>
        </w:tcPr>
        <w:p w14:paraId="59C61B61" w14:textId="26E71F8A" w:rsidR="00C62033" w:rsidRDefault="00817BF5" w:rsidP="00C62033">
          <w:pPr>
            <w:pStyle w:val="Fuzeile"/>
            <w:jc w:val="right"/>
          </w:pPr>
          <w:r>
            <w:t>23.12.2022</w:t>
          </w:r>
        </w:p>
      </w:tc>
    </w:tr>
    <w:tr w:rsidR="00C62033" w14:paraId="44C300F1" w14:textId="77777777" w:rsidTr="00C62033">
      <w:tc>
        <w:tcPr>
          <w:tcW w:w="1203" w:type="dxa"/>
          <w:vMerge/>
        </w:tcPr>
        <w:p w14:paraId="6AAD1E3A" w14:textId="77777777" w:rsidR="00C62033" w:rsidRDefault="00C62033">
          <w:pPr>
            <w:pStyle w:val="Fuzeile"/>
          </w:pPr>
        </w:p>
      </w:tc>
      <w:tc>
        <w:tcPr>
          <w:tcW w:w="5122" w:type="dxa"/>
        </w:tcPr>
        <w:p w14:paraId="0E6D764F" w14:textId="77777777" w:rsidR="00C62033" w:rsidRPr="00C62033" w:rsidRDefault="00C62033">
          <w:pPr>
            <w:pStyle w:val="Fuzeile"/>
            <w:rPr>
              <w:lang w:val="en-US"/>
            </w:rPr>
          </w:pPr>
          <w:r w:rsidRPr="00C62033">
            <w:rPr>
              <w:lang w:val="en-US"/>
            </w:rPr>
            <w:t>Creative Commons CC BY-SA 4.0</w:t>
          </w:r>
        </w:p>
      </w:tc>
      <w:tc>
        <w:tcPr>
          <w:tcW w:w="3163" w:type="dxa"/>
        </w:tcPr>
        <w:p w14:paraId="18606302" w14:textId="77777777" w:rsidR="00C62033" w:rsidRDefault="00357BCE" w:rsidP="00C62033">
          <w:pPr>
            <w:pStyle w:val="Fuzeile"/>
            <w:jc w:val="right"/>
          </w:pPr>
          <w:sdt>
            <w:sdtPr>
              <w:id w:val="-38360521"/>
              <w:docPartObj>
                <w:docPartGallery w:val="Page Numbers (Top of Page)"/>
                <w:docPartUnique/>
              </w:docPartObj>
            </w:sdtPr>
            <w:sdtEndPr/>
            <w:sdtContent>
              <w:r w:rsidR="00C62033">
                <w:fldChar w:fldCharType="begin"/>
              </w:r>
              <w:r w:rsidR="00C62033">
                <w:instrText>PAGE   \* MERGEFORMAT</w:instrText>
              </w:r>
              <w:r w:rsidR="00C62033">
                <w:fldChar w:fldCharType="separate"/>
              </w:r>
              <w:r w:rsidR="00C62033">
                <w:t>2</w:t>
              </w:r>
              <w:r w:rsidR="00C62033">
                <w:fldChar w:fldCharType="end"/>
              </w:r>
            </w:sdtContent>
          </w:sdt>
        </w:p>
      </w:tc>
    </w:tr>
  </w:tbl>
  <w:p w14:paraId="080806C1" w14:textId="77777777" w:rsidR="002C31E0" w:rsidRDefault="002C31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B107" w14:textId="77777777" w:rsidR="006B03C0" w:rsidRDefault="006B03C0" w:rsidP="000E5E61">
      <w:pPr>
        <w:spacing w:after="0"/>
      </w:pPr>
      <w:r>
        <w:separator/>
      </w:r>
    </w:p>
  </w:footnote>
  <w:footnote w:type="continuationSeparator" w:id="0">
    <w:p w14:paraId="648757FE" w14:textId="77777777" w:rsidR="006B03C0" w:rsidRDefault="006B03C0" w:rsidP="000E5E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5E59" w14:textId="651C6E60" w:rsidR="000E5E61" w:rsidRDefault="00817BF5">
    <w:pPr>
      <w:pStyle w:val="Kopfzeile"/>
    </w:pPr>
    <w:r w:rsidRPr="003A2501">
      <w:t>Vorlage</w:t>
    </w:r>
    <w:r>
      <w:t xml:space="preserve"> Richtlin</w:t>
    </w:r>
    <w:r>
      <w:t>ie Bauwerksdaten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EB4"/>
    <w:multiLevelType w:val="hybridMultilevel"/>
    <w:tmpl w:val="26D88E0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4FEE"/>
    <w:multiLevelType w:val="hybridMultilevel"/>
    <w:tmpl w:val="7DF81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27301"/>
    <w:multiLevelType w:val="hybridMultilevel"/>
    <w:tmpl w:val="2A88F9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E0D"/>
    <w:multiLevelType w:val="hybridMultilevel"/>
    <w:tmpl w:val="8E745ED4"/>
    <w:lvl w:ilvl="0" w:tplc="6C72F3A4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5E75"/>
    <w:multiLevelType w:val="hybridMultilevel"/>
    <w:tmpl w:val="9F645A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830DA"/>
    <w:multiLevelType w:val="hybridMultilevel"/>
    <w:tmpl w:val="C388D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F0A79"/>
    <w:multiLevelType w:val="hybridMultilevel"/>
    <w:tmpl w:val="3E56F3A0"/>
    <w:lvl w:ilvl="0" w:tplc="CD1096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26B6B"/>
    <w:multiLevelType w:val="hybridMultilevel"/>
    <w:tmpl w:val="E0CEF068"/>
    <w:lvl w:ilvl="0" w:tplc="C9988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27CCF"/>
    <w:multiLevelType w:val="multilevel"/>
    <w:tmpl w:val="F92A858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1404EEF"/>
    <w:multiLevelType w:val="hybridMultilevel"/>
    <w:tmpl w:val="F736914C"/>
    <w:lvl w:ilvl="0" w:tplc="8FBCC2EA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839FC"/>
    <w:multiLevelType w:val="hybridMultilevel"/>
    <w:tmpl w:val="66D0DA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2CF2"/>
    <w:multiLevelType w:val="hybridMultilevel"/>
    <w:tmpl w:val="FF4CAD06"/>
    <w:lvl w:ilvl="0" w:tplc="3CBC738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821092"/>
    <w:multiLevelType w:val="hybridMultilevel"/>
    <w:tmpl w:val="B240F5A0"/>
    <w:lvl w:ilvl="0" w:tplc="D00023EC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F27720"/>
    <w:multiLevelType w:val="hybridMultilevel"/>
    <w:tmpl w:val="A896FB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A471A"/>
    <w:multiLevelType w:val="hybridMultilevel"/>
    <w:tmpl w:val="F9B2BD76"/>
    <w:lvl w:ilvl="0" w:tplc="08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8670BA4"/>
    <w:multiLevelType w:val="hybridMultilevel"/>
    <w:tmpl w:val="B1A0D8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1AA7"/>
    <w:multiLevelType w:val="hybridMultilevel"/>
    <w:tmpl w:val="4A0C08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817B3"/>
    <w:multiLevelType w:val="hybridMultilevel"/>
    <w:tmpl w:val="ECC832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30982"/>
    <w:multiLevelType w:val="hybridMultilevel"/>
    <w:tmpl w:val="D5CA28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73C20"/>
    <w:multiLevelType w:val="hybridMultilevel"/>
    <w:tmpl w:val="C388D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E1843"/>
    <w:multiLevelType w:val="hybridMultilevel"/>
    <w:tmpl w:val="E6BEC0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26D7A"/>
    <w:multiLevelType w:val="hybridMultilevel"/>
    <w:tmpl w:val="4A0C08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55C39"/>
    <w:multiLevelType w:val="hybridMultilevel"/>
    <w:tmpl w:val="7DF8157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C32E3"/>
    <w:multiLevelType w:val="hybridMultilevel"/>
    <w:tmpl w:val="ECC832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254D0"/>
    <w:multiLevelType w:val="hybridMultilevel"/>
    <w:tmpl w:val="A064A732"/>
    <w:lvl w:ilvl="0" w:tplc="1C426B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7148A"/>
    <w:multiLevelType w:val="hybridMultilevel"/>
    <w:tmpl w:val="45C4CF9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480001">
    <w:abstractNumId w:val="2"/>
  </w:num>
  <w:num w:numId="2" w16cid:durableId="858936107">
    <w:abstractNumId w:val="8"/>
  </w:num>
  <w:num w:numId="3" w16cid:durableId="499077614">
    <w:abstractNumId w:val="11"/>
  </w:num>
  <w:num w:numId="4" w16cid:durableId="1674839297">
    <w:abstractNumId w:val="8"/>
  </w:num>
  <w:num w:numId="5" w16cid:durableId="801387697">
    <w:abstractNumId w:val="4"/>
  </w:num>
  <w:num w:numId="6" w16cid:durableId="1861430669">
    <w:abstractNumId w:val="20"/>
  </w:num>
  <w:num w:numId="7" w16cid:durableId="77606717">
    <w:abstractNumId w:val="15"/>
  </w:num>
  <w:num w:numId="8" w16cid:durableId="1992906295">
    <w:abstractNumId w:val="18"/>
  </w:num>
  <w:num w:numId="9" w16cid:durableId="147138602">
    <w:abstractNumId w:val="12"/>
  </w:num>
  <w:num w:numId="10" w16cid:durableId="1881433986">
    <w:abstractNumId w:val="12"/>
    <w:lvlOverride w:ilvl="0">
      <w:startOverride w:val="1"/>
    </w:lvlOverride>
  </w:num>
  <w:num w:numId="11" w16cid:durableId="324358906">
    <w:abstractNumId w:val="9"/>
  </w:num>
  <w:num w:numId="12" w16cid:durableId="1584413200">
    <w:abstractNumId w:val="9"/>
    <w:lvlOverride w:ilvl="0">
      <w:startOverride w:val="1"/>
    </w:lvlOverride>
  </w:num>
  <w:num w:numId="13" w16cid:durableId="2038970106">
    <w:abstractNumId w:val="9"/>
    <w:lvlOverride w:ilvl="0">
      <w:startOverride w:val="1"/>
    </w:lvlOverride>
  </w:num>
  <w:num w:numId="14" w16cid:durableId="464473176">
    <w:abstractNumId w:val="9"/>
    <w:lvlOverride w:ilvl="0">
      <w:startOverride w:val="1"/>
    </w:lvlOverride>
  </w:num>
  <w:num w:numId="15" w16cid:durableId="1349454211">
    <w:abstractNumId w:val="7"/>
  </w:num>
  <w:num w:numId="16" w16cid:durableId="1182937937">
    <w:abstractNumId w:val="25"/>
  </w:num>
  <w:num w:numId="17" w16cid:durableId="1878353437">
    <w:abstractNumId w:val="22"/>
  </w:num>
  <w:num w:numId="18" w16cid:durableId="1295256093">
    <w:abstractNumId w:val="23"/>
  </w:num>
  <w:num w:numId="19" w16cid:durableId="70395644">
    <w:abstractNumId w:val="5"/>
  </w:num>
  <w:num w:numId="20" w16cid:durableId="1661080408">
    <w:abstractNumId w:val="17"/>
  </w:num>
  <w:num w:numId="21" w16cid:durableId="2004317255">
    <w:abstractNumId w:val="19"/>
  </w:num>
  <w:num w:numId="22" w16cid:durableId="1400254210">
    <w:abstractNumId w:val="8"/>
  </w:num>
  <w:num w:numId="23" w16cid:durableId="1337537068">
    <w:abstractNumId w:val="21"/>
  </w:num>
  <w:num w:numId="24" w16cid:durableId="153375453">
    <w:abstractNumId w:val="6"/>
  </w:num>
  <w:num w:numId="25" w16cid:durableId="839345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84184102">
    <w:abstractNumId w:val="10"/>
  </w:num>
  <w:num w:numId="27" w16cid:durableId="123624256">
    <w:abstractNumId w:val="8"/>
  </w:num>
  <w:num w:numId="28" w16cid:durableId="1989095645">
    <w:abstractNumId w:val="8"/>
  </w:num>
  <w:num w:numId="29" w16cid:durableId="993265717">
    <w:abstractNumId w:val="8"/>
  </w:num>
  <w:num w:numId="30" w16cid:durableId="1652826545">
    <w:abstractNumId w:val="14"/>
  </w:num>
  <w:num w:numId="31" w16cid:durableId="532110055">
    <w:abstractNumId w:val="8"/>
  </w:num>
  <w:num w:numId="32" w16cid:durableId="982275171">
    <w:abstractNumId w:val="0"/>
  </w:num>
  <w:num w:numId="33" w16cid:durableId="2042510800">
    <w:abstractNumId w:val="13"/>
  </w:num>
  <w:num w:numId="34" w16cid:durableId="1551725324">
    <w:abstractNumId w:val="24"/>
  </w:num>
  <w:num w:numId="35" w16cid:durableId="224024341">
    <w:abstractNumId w:val="9"/>
  </w:num>
  <w:num w:numId="36" w16cid:durableId="1617129798">
    <w:abstractNumId w:val="16"/>
  </w:num>
  <w:num w:numId="37" w16cid:durableId="1483276359">
    <w:abstractNumId w:val="3"/>
  </w:num>
  <w:num w:numId="38" w16cid:durableId="563418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20"/>
    <w:rsid w:val="000169E0"/>
    <w:rsid w:val="0002747F"/>
    <w:rsid w:val="0006292E"/>
    <w:rsid w:val="000764B8"/>
    <w:rsid w:val="00080B64"/>
    <w:rsid w:val="00082FE4"/>
    <w:rsid w:val="000A6887"/>
    <w:rsid w:val="000A7222"/>
    <w:rsid w:val="000E53A1"/>
    <w:rsid w:val="000E5E61"/>
    <w:rsid w:val="00100E65"/>
    <w:rsid w:val="00103045"/>
    <w:rsid w:val="001241FC"/>
    <w:rsid w:val="0013062D"/>
    <w:rsid w:val="00134A4F"/>
    <w:rsid w:val="00170780"/>
    <w:rsid w:val="00171332"/>
    <w:rsid w:val="0017297A"/>
    <w:rsid w:val="001B7B3D"/>
    <w:rsid w:val="001E0002"/>
    <w:rsid w:val="00205955"/>
    <w:rsid w:val="0020746A"/>
    <w:rsid w:val="00210EB6"/>
    <w:rsid w:val="00215173"/>
    <w:rsid w:val="00255FD1"/>
    <w:rsid w:val="0029260C"/>
    <w:rsid w:val="002A535A"/>
    <w:rsid w:val="002A740C"/>
    <w:rsid w:val="002B7953"/>
    <w:rsid w:val="002C31E0"/>
    <w:rsid w:val="002C404C"/>
    <w:rsid w:val="002C53D1"/>
    <w:rsid w:val="002E748B"/>
    <w:rsid w:val="00301A58"/>
    <w:rsid w:val="003118FF"/>
    <w:rsid w:val="00314D01"/>
    <w:rsid w:val="00317E20"/>
    <w:rsid w:val="003307A2"/>
    <w:rsid w:val="00363D52"/>
    <w:rsid w:val="003765BC"/>
    <w:rsid w:val="00380FF1"/>
    <w:rsid w:val="00383C03"/>
    <w:rsid w:val="003A2501"/>
    <w:rsid w:val="003C2C09"/>
    <w:rsid w:val="003F09FF"/>
    <w:rsid w:val="003F5A7F"/>
    <w:rsid w:val="004304D8"/>
    <w:rsid w:val="004631FC"/>
    <w:rsid w:val="0046513C"/>
    <w:rsid w:val="00484250"/>
    <w:rsid w:val="004E41F4"/>
    <w:rsid w:val="004F2A17"/>
    <w:rsid w:val="004F5BE3"/>
    <w:rsid w:val="00506F0D"/>
    <w:rsid w:val="00541677"/>
    <w:rsid w:val="00550DB2"/>
    <w:rsid w:val="0057134D"/>
    <w:rsid w:val="005D0CCB"/>
    <w:rsid w:val="00614BB1"/>
    <w:rsid w:val="0063401D"/>
    <w:rsid w:val="00662CB6"/>
    <w:rsid w:val="00664CBD"/>
    <w:rsid w:val="0068077B"/>
    <w:rsid w:val="00682962"/>
    <w:rsid w:val="006B03C0"/>
    <w:rsid w:val="006C4F21"/>
    <w:rsid w:val="006D21CF"/>
    <w:rsid w:val="006E116B"/>
    <w:rsid w:val="006F77B2"/>
    <w:rsid w:val="0070336E"/>
    <w:rsid w:val="00703B17"/>
    <w:rsid w:val="00721068"/>
    <w:rsid w:val="00767ABD"/>
    <w:rsid w:val="007C0DC8"/>
    <w:rsid w:val="007C6F61"/>
    <w:rsid w:val="007D0E72"/>
    <w:rsid w:val="007F509F"/>
    <w:rsid w:val="00817BF5"/>
    <w:rsid w:val="00864794"/>
    <w:rsid w:val="008B2CBC"/>
    <w:rsid w:val="008E35C7"/>
    <w:rsid w:val="009236D1"/>
    <w:rsid w:val="0094304A"/>
    <w:rsid w:val="00943771"/>
    <w:rsid w:val="00951975"/>
    <w:rsid w:val="00984993"/>
    <w:rsid w:val="009C2467"/>
    <w:rsid w:val="009C6D50"/>
    <w:rsid w:val="009D3DB4"/>
    <w:rsid w:val="009E161B"/>
    <w:rsid w:val="009E5C71"/>
    <w:rsid w:val="009E6746"/>
    <w:rsid w:val="009F5A95"/>
    <w:rsid w:val="009F66D3"/>
    <w:rsid w:val="00A22220"/>
    <w:rsid w:val="00A53056"/>
    <w:rsid w:val="00A737B3"/>
    <w:rsid w:val="00A804A8"/>
    <w:rsid w:val="00A82F4A"/>
    <w:rsid w:val="00A96103"/>
    <w:rsid w:val="00A9648D"/>
    <w:rsid w:val="00AA2A49"/>
    <w:rsid w:val="00AD4527"/>
    <w:rsid w:val="00B502DD"/>
    <w:rsid w:val="00B517B4"/>
    <w:rsid w:val="00B561FC"/>
    <w:rsid w:val="00B71714"/>
    <w:rsid w:val="00BC2F49"/>
    <w:rsid w:val="00BC4E7C"/>
    <w:rsid w:val="00BD594E"/>
    <w:rsid w:val="00C016F5"/>
    <w:rsid w:val="00C05956"/>
    <w:rsid w:val="00C062D4"/>
    <w:rsid w:val="00C2487C"/>
    <w:rsid w:val="00C31055"/>
    <w:rsid w:val="00C41E21"/>
    <w:rsid w:val="00C5388A"/>
    <w:rsid w:val="00C5486F"/>
    <w:rsid w:val="00C62033"/>
    <w:rsid w:val="00C72C39"/>
    <w:rsid w:val="00C86DFE"/>
    <w:rsid w:val="00C96F0E"/>
    <w:rsid w:val="00CA43C5"/>
    <w:rsid w:val="00CA6C5B"/>
    <w:rsid w:val="00CF656D"/>
    <w:rsid w:val="00D350D0"/>
    <w:rsid w:val="00D4089A"/>
    <w:rsid w:val="00D55AB3"/>
    <w:rsid w:val="00DC37CF"/>
    <w:rsid w:val="00DE33EA"/>
    <w:rsid w:val="00DF06B6"/>
    <w:rsid w:val="00E34B0B"/>
    <w:rsid w:val="00E4335C"/>
    <w:rsid w:val="00E52CFE"/>
    <w:rsid w:val="00E67644"/>
    <w:rsid w:val="00E811EB"/>
    <w:rsid w:val="00E85538"/>
    <w:rsid w:val="00EC3F69"/>
    <w:rsid w:val="00F0016A"/>
    <w:rsid w:val="00F43569"/>
    <w:rsid w:val="00F45C80"/>
    <w:rsid w:val="00F46687"/>
    <w:rsid w:val="00F47D87"/>
    <w:rsid w:val="00FA4884"/>
    <w:rsid w:val="00FB1904"/>
    <w:rsid w:val="00FC5159"/>
    <w:rsid w:val="00FE2FC2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2D50AD"/>
  <w15:chartTrackingRefBased/>
  <w15:docId w15:val="{2164A18A-BEA0-44E6-A580-0B87CEDF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5955"/>
    <w:pPr>
      <w:spacing w:after="60" w:line="240" w:lineRule="auto"/>
    </w:pPr>
    <w:rPr>
      <w:rFonts w:ascii="Calibri Light" w:hAnsi="Calibri Light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767ABD"/>
    <w:pPr>
      <w:keepNext/>
      <w:numPr>
        <w:numId w:val="2"/>
      </w:numPr>
      <w:tabs>
        <w:tab w:val="left" w:pos="720"/>
      </w:tabs>
      <w:spacing w:before="500" w:after="120"/>
      <w:outlineLvl w:val="0"/>
    </w:pPr>
    <w:rPr>
      <w:rFonts w:eastAsia="Times New Roman" w:cs="Arial"/>
      <w:b/>
      <w:bCs/>
      <w:kern w:val="32"/>
      <w:sz w:val="28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767ABD"/>
    <w:pPr>
      <w:keepNext/>
      <w:numPr>
        <w:ilvl w:val="1"/>
        <w:numId w:val="2"/>
      </w:numPr>
      <w:tabs>
        <w:tab w:val="left" w:pos="720"/>
      </w:tabs>
      <w:spacing w:before="240" w:after="120"/>
      <w:outlineLvl w:val="1"/>
    </w:pPr>
    <w:rPr>
      <w:rFonts w:eastAsia="Times New Roman" w:cs="Arial"/>
      <w:b/>
      <w:bCs/>
      <w:iCs/>
      <w:sz w:val="24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767ABD"/>
    <w:pPr>
      <w:keepNext/>
      <w:numPr>
        <w:ilvl w:val="2"/>
        <w:numId w:val="2"/>
      </w:numPr>
      <w:spacing w:before="240" w:after="120"/>
      <w:outlineLvl w:val="2"/>
    </w:pPr>
    <w:rPr>
      <w:rFonts w:eastAsia="Times New Roman" w:cs="Arial"/>
      <w:bCs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767ABD"/>
    <w:pPr>
      <w:keepNext/>
      <w:numPr>
        <w:ilvl w:val="3"/>
        <w:numId w:val="2"/>
      </w:numPr>
      <w:spacing w:before="240" w:after="120"/>
      <w:outlineLvl w:val="3"/>
    </w:pPr>
    <w:rPr>
      <w:rFonts w:eastAsia="Times New Roman" w:cs="Times New Roman"/>
      <w:bCs/>
      <w:szCs w:val="28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767ABD"/>
    <w:pPr>
      <w:numPr>
        <w:ilvl w:val="4"/>
        <w:numId w:val="2"/>
      </w:numPr>
      <w:spacing w:before="240"/>
      <w:outlineLvl w:val="4"/>
    </w:pPr>
    <w:rPr>
      <w:rFonts w:eastAsia="Times New Roman" w:cs="Times New Roman"/>
      <w:b/>
      <w:bCs/>
      <w:i/>
      <w:iCs/>
      <w:sz w:val="26"/>
      <w:szCs w:val="26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767ABD"/>
    <w:pPr>
      <w:numPr>
        <w:ilvl w:val="5"/>
        <w:numId w:val="2"/>
      </w:numPr>
      <w:spacing w:before="240"/>
      <w:outlineLvl w:val="5"/>
    </w:pPr>
    <w:rPr>
      <w:rFonts w:ascii="Times New Roman" w:eastAsia="Times New Roman" w:hAnsi="Times New Roman" w:cs="Times New Roman"/>
      <w:b/>
      <w:bCs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767ABD"/>
    <w:pPr>
      <w:numPr>
        <w:ilvl w:val="6"/>
        <w:numId w:val="2"/>
      </w:numPr>
      <w:spacing w:before="240"/>
      <w:outlineLvl w:val="6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767ABD"/>
    <w:pPr>
      <w:numPr>
        <w:ilvl w:val="7"/>
        <w:numId w:val="2"/>
      </w:numPr>
      <w:spacing w:before="2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767ABD"/>
    <w:pPr>
      <w:numPr>
        <w:ilvl w:val="8"/>
        <w:numId w:val="2"/>
      </w:numPr>
      <w:spacing w:before="240"/>
      <w:outlineLvl w:val="8"/>
    </w:pPr>
    <w:rPr>
      <w:rFonts w:eastAsia="Times New Roman" w:cs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68077B"/>
    <w:pPr>
      <w:numPr>
        <w:numId w:val="11"/>
      </w:numPr>
      <w:spacing w:after="80"/>
    </w:pPr>
  </w:style>
  <w:style w:type="table" w:styleId="Tabellenraster">
    <w:name w:val="Table Grid"/>
    <w:basedOn w:val="NormaleTabelle"/>
    <w:uiPriority w:val="39"/>
    <w:rsid w:val="0076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qFormat/>
    <w:rsid w:val="00767ABD"/>
    <w:rPr>
      <w:rFonts w:ascii="Arial" w:hAnsi="Arial"/>
      <w:i/>
      <w:color w:val="auto"/>
      <w:sz w:val="18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767ABD"/>
    <w:rPr>
      <w:rFonts w:ascii="Arial" w:eastAsia="Times New Roman" w:hAnsi="Arial" w:cs="Arial"/>
      <w:b/>
      <w:bCs/>
      <w:kern w:val="32"/>
      <w:sz w:val="28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767ABD"/>
    <w:rPr>
      <w:rFonts w:ascii="Arial" w:eastAsia="Times New Roman" w:hAnsi="Arial" w:cs="Arial"/>
      <w:b/>
      <w:bCs/>
      <w:iCs/>
      <w:sz w:val="24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767ABD"/>
    <w:rPr>
      <w:rFonts w:ascii="Arial" w:eastAsia="Times New Roman" w:hAnsi="Arial" w:cs="Arial"/>
      <w:bCs/>
      <w:sz w:val="18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767ABD"/>
    <w:rPr>
      <w:rFonts w:ascii="Arial" w:eastAsia="Times New Roman" w:hAnsi="Arial" w:cs="Times New Roman"/>
      <w:bCs/>
      <w:sz w:val="1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767ABD"/>
    <w:rPr>
      <w:rFonts w:ascii="Arial" w:eastAsia="Times New Roman" w:hAnsi="Arial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67ABD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67AB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767ABD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767ABD"/>
    <w:rPr>
      <w:rFonts w:ascii="Arial" w:eastAsia="Times New Roman" w:hAnsi="Arial" w:cs="Arial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5E61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0E5E6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E61"/>
    <w:rPr>
      <w:rFonts w:ascii="Arial" w:hAnsi="Arial"/>
      <w:sz w:val="18"/>
      <w:lang w:val="fr-CH"/>
    </w:rPr>
  </w:style>
  <w:style w:type="paragraph" w:styleId="Fuzeile">
    <w:name w:val="footer"/>
    <w:basedOn w:val="Standard"/>
    <w:link w:val="FuzeileZchn"/>
    <w:uiPriority w:val="99"/>
    <w:unhideWhenUsed/>
    <w:rsid w:val="000E5E6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E5E61"/>
    <w:rPr>
      <w:rFonts w:ascii="Arial" w:hAnsi="Arial"/>
      <w:sz w:val="18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FE4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FE4"/>
    <w:rPr>
      <w:rFonts w:ascii="Segoe UI" w:hAnsi="Segoe UI" w:cs="Segoe UI"/>
      <w:sz w:val="18"/>
      <w:szCs w:val="18"/>
      <w:lang w:val="fr-CH"/>
    </w:rPr>
  </w:style>
  <w:style w:type="character" w:styleId="BesuchterLink">
    <w:name w:val="FollowedHyperlink"/>
    <w:basedOn w:val="Absatz-Standardschriftart"/>
    <w:uiPriority w:val="99"/>
    <w:semiHidden/>
    <w:unhideWhenUsed/>
    <w:rsid w:val="00C86DFE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67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E674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6746"/>
    <w:rPr>
      <w:rFonts w:ascii="Arial" w:hAnsi="Arial"/>
      <w:sz w:val="20"/>
      <w:szCs w:val="20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67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6746"/>
    <w:rPr>
      <w:rFonts w:ascii="Arial" w:hAnsi="Arial"/>
      <w:b/>
      <w:bCs/>
      <w:sz w:val="20"/>
      <w:szCs w:val="20"/>
      <w:lang w:val="fr-CH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locked/>
    <w:rsid w:val="00CA43C5"/>
    <w:rPr>
      <w:rFonts w:ascii="Arial" w:hAnsi="Arial" w:cs="Arial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rsid w:val="00CA43C5"/>
    <w:pPr>
      <w:spacing w:after="0"/>
    </w:pPr>
    <w:rPr>
      <w:rFonts w:cs="Arial"/>
      <w:sz w:val="22"/>
    </w:rPr>
  </w:style>
  <w:style w:type="character" w:styleId="Funotenzeichen">
    <w:name w:val="footnote reference"/>
    <w:basedOn w:val="Absatz-Standardschriftart"/>
    <w:uiPriority w:val="99"/>
    <w:semiHidden/>
    <w:unhideWhenUsed/>
    <w:rsid w:val="00CA43C5"/>
    <w:rPr>
      <w:vertAlign w:val="superscript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CA43C5"/>
    <w:pPr>
      <w:spacing w:after="0"/>
    </w:pPr>
    <w:rPr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CA43C5"/>
    <w:rPr>
      <w:rFonts w:ascii="Arial" w:hAnsi="Arial"/>
      <w:sz w:val="20"/>
      <w:szCs w:val="20"/>
      <w:lang w:val="fr-CH"/>
    </w:rPr>
  </w:style>
  <w:style w:type="character" w:customStyle="1" w:styleId="ListenabsatzZchn">
    <w:name w:val="Listenabsatz Zchn"/>
    <w:link w:val="Listenabsatz"/>
    <w:uiPriority w:val="34"/>
    <w:rsid w:val="000E53A1"/>
    <w:rPr>
      <w:rFonts w:ascii="Arial" w:hAnsi="Arial"/>
      <w:sz w:val="18"/>
      <w:lang w:val="fr-CH"/>
    </w:rPr>
  </w:style>
  <w:style w:type="paragraph" w:styleId="berarbeitung">
    <w:name w:val="Revision"/>
    <w:hidden/>
    <w:uiPriority w:val="99"/>
    <w:semiHidden/>
    <w:rsid w:val="0006292E"/>
    <w:pPr>
      <w:spacing w:after="0" w:line="240" w:lineRule="auto"/>
    </w:pPr>
    <w:rPr>
      <w:rFonts w:ascii="Arial" w:hAnsi="Arial"/>
      <w:sz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dexchange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dexchange.ch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72AC2D2295DB4CA68B149463A35AEB" ma:contentTypeVersion="15" ma:contentTypeDescription="Ein neues Dokument erstellen." ma:contentTypeScope="" ma:versionID="166ab3762b0901b5526cdd4d85c5abf4">
  <xsd:schema xmlns:xsd="http://www.w3.org/2001/XMLSchema" xmlns:xs="http://www.w3.org/2001/XMLSchema" xmlns:p="http://schemas.microsoft.com/office/2006/metadata/properties" xmlns:ns2="b8d14c37-8d9d-4588-97f7-59d4f72a99d3" xmlns:ns3="d2942a67-ed7e-4939-8b28-70f9277e2bf6" targetNamespace="http://schemas.microsoft.com/office/2006/metadata/properties" ma:root="true" ma:fieldsID="ee667d3406f813cc69c26e18cfbb33fd" ns2:_="" ns3:_="">
    <xsd:import namespace="b8d14c37-8d9d-4588-97f7-59d4f72a99d3"/>
    <xsd:import namespace="d2942a67-ed7e-4939-8b28-70f9277e2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14c37-8d9d-4588-97f7-59d4f72a9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57704e28-6e4b-47f0-8b62-c5eb7af744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42a67-ed7e-4939-8b28-70f9277e2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965115-64d7-4ac3-92d8-ae46da589c3e}" ma:internalName="TaxCatchAll" ma:showField="CatchAllData" ma:web="d2942a67-ed7e-4939-8b28-70f9277e2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942a67-ed7e-4939-8b28-70f9277e2bf6" xsi:nil="true"/>
    <lcf76f155ced4ddcb4097134ff3c332f xmlns="b8d14c37-8d9d-4588-97f7-59d4f72a99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1A16DB-D118-413D-8E14-6C5E9A41E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2ED507-4E2E-4E45-929A-AC5DDF176E6D}"/>
</file>

<file path=customXml/itemProps3.xml><?xml version="1.0" encoding="utf-8"?>
<ds:datastoreItem xmlns:ds="http://schemas.openxmlformats.org/officeDocument/2006/customXml" ds:itemID="{2693E1EB-6B8B-4C74-90E4-591F8A17C874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e363ad76-4921-4c4e-a9d9-e3d2dcd3561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3dd333f-b9bb-41ba-91ba-80a2e2bb735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merz@cadmec.ch</dc:creator>
  <cp:keywords/>
  <dc:description/>
  <cp:lastModifiedBy>Christoph Merz</cp:lastModifiedBy>
  <cp:revision>2</cp:revision>
  <cp:lastPrinted>2023-01-25T14:52:00Z</cp:lastPrinted>
  <dcterms:created xsi:type="dcterms:W3CDTF">2023-01-25T14:52:00Z</dcterms:created>
  <dcterms:modified xsi:type="dcterms:W3CDTF">2023-01-25T14:52:00Z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0x01010032C9458FD008E04DAEE2F7047F88A208</vt:lpwstr>
  </property>
  <property fmtid="{D5CDD505-2E9C-101B-9397-08002B2CF9AE}" pid="3" name="Order">
    <vt:r8>238600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